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B6FC" w14:textId="77777777" w:rsidR="00125A79" w:rsidRDefault="006948E5">
      <w:pPr>
        <w:spacing w:line="276" w:lineRule="auto"/>
      </w:pPr>
      <w:r>
        <w:rPr>
          <w:noProof/>
          <w:lang w:eastAsia="cs-CZ"/>
        </w:rPr>
        <mc:AlternateContent>
          <mc:Choice Requires="wps">
            <w:drawing>
              <wp:anchor distT="0" distB="0" distL="114300" distR="114300" simplePos="0" relativeHeight="251658240" behindDoc="0" locked="0" layoutInCell="1" hidden="0" allowOverlap="1" wp14:anchorId="66155593" wp14:editId="5B80E1DC">
                <wp:simplePos x="0" y="0"/>
                <wp:positionH relativeFrom="column">
                  <wp:posOffset>114300</wp:posOffset>
                </wp:positionH>
                <wp:positionV relativeFrom="paragraph">
                  <wp:posOffset>0</wp:posOffset>
                </wp:positionV>
                <wp:extent cx="0" cy="631825"/>
                <wp:effectExtent l="0" t="0" r="0" b="0"/>
                <wp:wrapNone/>
                <wp:docPr id="9" name="Freeform 9"/>
                <wp:cNvGraphicFramePr/>
                <a:graphic xmlns:a="http://schemas.openxmlformats.org/drawingml/2006/main">
                  <a:graphicData uri="http://schemas.microsoft.com/office/word/2010/wordprocessingShape">
                    <wps:wsp>
                      <wps:cNvSpPr/>
                      <wps:spPr>
                        <a:xfrm>
                          <a:off x="5346000" y="3464088"/>
                          <a:ext cx="0" cy="631825"/>
                        </a:xfrm>
                        <a:custGeom>
                          <a:avLst/>
                          <a:gdLst/>
                          <a:ahLst/>
                          <a:cxnLst/>
                          <a:rect l="l" t="t" r="r" b="b"/>
                          <a:pathLst>
                            <a:path w="1" h="631825" extrusionOk="0">
                              <a:moveTo>
                                <a:pt x="0" y="0"/>
                              </a:moveTo>
                              <a:lnTo>
                                <a:pt x="0" y="0"/>
                              </a:lnTo>
                              <a:close/>
                              <a:moveTo>
                                <a:pt x="0" y="0"/>
                              </a:moveTo>
                              <a:lnTo>
                                <a:pt x="0" y="0"/>
                              </a:lnTo>
                              <a:lnTo>
                                <a:pt x="0" y="0"/>
                              </a:lnTo>
                              <a:close/>
                              <a:moveTo>
                                <a:pt x="0" y="0"/>
                              </a:moveTo>
                              <a:lnTo>
                                <a:pt x="0" y="0"/>
                              </a:lnTo>
                              <a:close/>
                              <a:moveTo>
                                <a:pt x="0" y="631465"/>
                              </a:moveTo>
                              <a:lnTo>
                                <a:pt x="0" y="0"/>
                              </a:lnTo>
                              <a:lnTo>
                                <a:pt x="0" y="631465"/>
                              </a:lnTo>
                              <a:close/>
                            </a:path>
                          </a:pathLst>
                        </a:custGeom>
                        <a:solidFill>
                          <a:srgbClr val="FFFFFF"/>
                        </a:solidFill>
                        <a:ln w="127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631825"/>
                <wp:effectExtent b="0" l="0" r="0" t="0"/>
                <wp:wrapNone/>
                <wp:docPr id="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631825"/>
                        </a:xfrm>
                        <a:prstGeom prst="rect"/>
                        <a:ln/>
                      </pic:spPr>
                    </pic:pic>
                  </a:graphicData>
                </a:graphic>
              </wp:anchor>
            </w:drawing>
          </mc:Fallback>
        </mc:AlternateContent>
      </w:r>
    </w:p>
    <w:p w14:paraId="1AAAABF4" w14:textId="77777777" w:rsidR="00125A79" w:rsidRDefault="00125A79">
      <w:pPr>
        <w:spacing w:before="6"/>
        <w:rPr>
          <w:rFonts w:ascii="SansationUN" w:eastAsia="SansationUN" w:hAnsi="SansationUN" w:cs="SansationUN"/>
          <w:i/>
          <w:color w:val="000000"/>
          <w:sz w:val="31"/>
          <w:szCs w:val="31"/>
        </w:rPr>
      </w:pPr>
    </w:p>
    <w:p w14:paraId="20937148" w14:textId="73C2A7F9" w:rsidR="00125A79" w:rsidRDefault="006948E5">
      <w:pPr>
        <w:spacing w:before="1" w:line="290" w:lineRule="auto"/>
        <w:ind w:left="812" w:right="809"/>
        <w:jc w:val="center"/>
        <w:rPr>
          <w:rFonts w:ascii="SansationUN" w:eastAsia="SansationUN" w:hAnsi="SansationUN" w:cs="SansationUN"/>
        </w:rPr>
      </w:pPr>
      <w:r>
        <w:rPr>
          <w:rFonts w:ascii="SansationUN" w:eastAsia="SansationUN" w:hAnsi="SansationUN" w:cs="SansationUN"/>
          <w:b/>
          <w:sz w:val="28"/>
          <w:szCs w:val="28"/>
        </w:rPr>
        <w:t xml:space="preserve">Referenční Velkoobchodní nabídka přístupu k </w:t>
      </w:r>
      <w:r w:rsidR="00004A55">
        <w:rPr>
          <w:rFonts w:ascii="SansationUN" w:eastAsia="SansationUN" w:hAnsi="SansationUN" w:cs="SansationUN"/>
          <w:b/>
          <w:sz w:val="28"/>
          <w:szCs w:val="28"/>
        </w:rPr>
        <w:t>VHCN</w:t>
      </w:r>
      <w:r>
        <w:rPr>
          <w:rFonts w:ascii="SansationUN" w:eastAsia="SansationUN" w:hAnsi="SansationUN" w:cs="SansationUN"/>
          <w:b/>
          <w:sz w:val="28"/>
          <w:szCs w:val="28"/>
        </w:rPr>
        <w:t xml:space="preserve"> sítím budovaných s využitím dotačního Programu „</w:t>
      </w:r>
      <w:r w:rsidR="00004A55" w:rsidRPr="00004A55">
        <w:rPr>
          <w:rFonts w:ascii="SansationUN" w:eastAsia="SansationUN" w:hAnsi="SansationUN" w:cs="SansationUN"/>
          <w:b/>
          <w:sz w:val="28"/>
          <w:szCs w:val="28"/>
        </w:rPr>
        <w:t>vysokokapacitního</w:t>
      </w:r>
      <w:r w:rsidR="00004A55">
        <w:rPr>
          <w:rFonts w:ascii="SansationUN" w:eastAsia="SansationUN" w:hAnsi="SansationUN" w:cs="SansationUN"/>
          <w:b/>
          <w:sz w:val="28"/>
          <w:szCs w:val="28"/>
        </w:rPr>
        <w:t xml:space="preserve"> internetu</w:t>
      </w:r>
      <w:r>
        <w:rPr>
          <w:rFonts w:ascii="SansationUN" w:eastAsia="SansationUN" w:hAnsi="SansationUN" w:cs="SansationUN"/>
          <w:b/>
          <w:sz w:val="28"/>
          <w:szCs w:val="28"/>
        </w:rPr>
        <w:t>“</w:t>
      </w:r>
    </w:p>
    <w:p w14:paraId="536D8F20" w14:textId="12780A0A" w:rsidR="00125A79" w:rsidRDefault="006948E5">
      <w:pPr>
        <w:spacing w:before="6"/>
        <w:jc w:val="right"/>
        <w:rPr>
          <w:rFonts w:ascii="SansationUN" w:eastAsia="SansationUN" w:hAnsi="SansationUN" w:cs="SansationUN"/>
          <w:color w:val="000000"/>
        </w:rPr>
      </w:pPr>
      <w:r>
        <w:rPr>
          <w:rFonts w:ascii="SansationUN" w:eastAsia="SansationUN" w:hAnsi="SansationUN" w:cs="SansationUN"/>
          <w:color w:val="000000"/>
        </w:rPr>
        <w:t xml:space="preserve">Ver. 1 dat. </w:t>
      </w:r>
      <w:r w:rsidR="001D3193">
        <w:rPr>
          <w:rFonts w:ascii="SansationUN" w:eastAsia="SansationUN" w:hAnsi="SansationUN" w:cs="SansationUN"/>
          <w:color w:val="000000"/>
        </w:rPr>
        <w:t>21.8</w:t>
      </w:r>
      <w:r>
        <w:rPr>
          <w:rFonts w:ascii="SansationUN" w:eastAsia="SansationUN" w:hAnsi="SansationUN" w:cs="SansationUN"/>
          <w:color w:val="000000"/>
        </w:rPr>
        <w:t>.202</w:t>
      </w:r>
      <w:r w:rsidR="00824E19">
        <w:rPr>
          <w:rFonts w:ascii="SansationUN" w:eastAsia="SansationUN" w:hAnsi="SansationUN" w:cs="SansationUN"/>
          <w:color w:val="000000"/>
        </w:rPr>
        <w:t>5</w:t>
      </w:r>
      <w:r>
        <w:rPr>
          <w:rFonts w:ascii="SansationUN" w:eastAsia="SansationUN" w:hAnsi="SansationUN" w:cs="SansationUN"/>
          <w:color w:val="000000"/>
        </w:rPr>
        <w:br/>
      </w:r>
    </w:p>
    <w:p w14:paraId="2D18B2C4" w14:textId="77777777" w:rsidR="00125A79" w:rsidRDefault="006948E5">
      <w:pPr>
        <w:pStyle w:val="Nadpis1"/>
        <w:tabs>
          <w:tab w:val="left" w:pos="403"/>
        </w:tabs>
        <w:spacing w:before="89"/>
        <w:rPr>
          <w:rFonts w:ascii="SansationUN" w:eastAsia="SansationUN" w:hAnsi="SansationUN" w:cs="SansationUN"/>
        </w:rPr>
      </w:pPr>
      <w:r>
        <w:rPr>
          <w:rFonts w:ascii="SansationUN" w:eastAsia="SansationUN" w:hAnsi="SansationUN" w:cs="SansationUN"/>
          <w:color w:val="2D73B6"/>
        </w:rPr>
        <w:t>Úvod – základní principy</w:t>
      </w:r>
    </w:p>
    <w:p w14:paraId="278ED183" w14:textId="77777777" w:rsidR="00125A79" w:rsidRDefault="00125A79">
      <w:pPr>
        <w:spacing w:before="2"/>
        <w:rPr>
          <w:rFonts w:ascii="SansationUN" w:eastAsia="SansationUN" w:hAnsi="SansationUN" w:cs="SansationUN"/>
          <w:color w:val="000000"/>
          <w:sz w:val="46"/>
          <w:szCs w:val="46"/>
        </w:rPr>
      </w:pPr>
    </w:p>
    <w:p w14:paraId="2D084CEF" w14:textId="631A1FD9" w:rsidR="00125A79" w:rsidRDefault="006948E5">
      <w:pPr>
        <w:spacing w:before="1" w:line="290" w:lineRule="auto"/>
        <w:ind w:left="136" w:right="135"/>
        <w:jc w:val="both"/>
        <w:rPr>
          <w:rFonts w:ascii="SansationUN" w:eastAsia="SansationUN" w:hAnsi="SansationUN" w:cs="SansationUN"/>
          <w:color w:val="000000"/>
        </w:rPr>
      </w:pPr>
      <w:r>
        <w:rPr>
          <w:rFonts w:ascii="SansationUN" w:eastAsia="SansationUN" w:hAnsi="SansationUN" w:cs="SansationUN"/>
          <w:color w:val="000000"/>
        </w:rPr>
        <w:t>Povinná referenční velkoobchodní nabídka je jednou ze základních podmínek v rámci dotačního Programu „</w:t>
      </w:r>
      <w:r w:rsidR="00004A55">
        <w:rPr>
          <w:rFonts w:ascii="SansationUN" w:eastAsia="SansationUN" w:hAnsi="SansationUN" w:cs="SansationUN"/>
          <w:color w:val="000000"/>
        </w:rPr>
        <w:t xml:space="preserve">vysokokapacitní </w:t>
      </w:r>
      <w:r>
        <w:rPr>
          <w:rFonts w:ascii="SansationUN" w:eastAsia="SansationUN" w:hAnsi="SansationUN" w:cs="SansationUN"/>
          <w:color w:val="000000"/>
        </w:rPr>
        <w:t xml:space="preserve">internet“. Zajišťuje poskytnutí velkoobchodního přístupu k infrastruktuře, která je s využitím dotací budována. </w:t>
      </w:r>
    </w:p>
    <w:p w14:paraId="327C2519" w14:textId="77777777" w:rsidR="00125A79" w:rsidRDefault="00125A79">
      <w:pPr>
        <w:spacing w:before="1"/>
        <w:rPr>
          <w:rFonts w:ascii="SansationUN" w:eastAsia="SansationUN" w:hAnsi="SansationUN" w:cs="SansationUN"/>
          <w:color w:val="000000"/>
          <w:sz w:val="27"/>
          <w:szCs w:val="27"/>
        </w:rPr>
      </w:pPr>
    </w:p>
    <w:p w14:paraId="5FA7F35E" w14:textId="1E87E111" w:rsidR="00125A79" w:rsidRDefault="006948E5">
      <w:pPr>
        <w:spacing w:line="290" w:lineRule="auto"/>
        <w:ind w:left="136" w:right="131"/>
        <w:jc w:val="both"/>
        <w:rPr>
          <w:rFonts w:ascii="SansationUN" w:eastAsia="SansationUN" w:hAnsi="SansationUN" w:cs="SansationUN"/>
          <w:color w:val="000000"/>
        </w:rPr>
      </w:pPr>
      <w:r>
        <w:rPr>
          <w:rFonts w:ascii="SansationUN" w:eastAsia="SansationUN" w:hAnsi="SansationUN" w:cs="SansationUN"/>
          <w:color w:val="000000"/>
        </w:rPr>
        <w:t xml:space="preserve">Účelem velkoobchodní nabídky je umožnit žadateli (dále jen </w:t>
      </w:r>
      <w:r>
        <w:rPr>
          <w:rFonts w:ascii="SansationUN" w:eastAsia="SansationUN" w:hAnsi="SansationUN" w:cs="SansationUN"/>
          <w:b/>
          <w:color w:val="000000"/>
        </w:rPr>
        <w:t>Partner</w:t>
      </w:r>
      <w:r>
        <w:rPr>
          <w:rFonts w:ascii="SansationUN" w:eastAsia="SansationUN" w:hAnsi="SansationUN" w:cs="SansationUN"/>
          <w:color w:val="000000"/>
        </w:rPr>
        <w:t xml:space="preserve">) o přístup účinný velkoobchodní přístup k infrastruktuře v případech, kdy výstavba této infrastruktury byla zcela anebo zčásti financována z veřejných prostředků v rámci programu </w:t>
      </w:r>
      <w:r w:rsidR="00004A55">
        <w:rPr>
          <w:rFonts w:ascii="SansationUN" w:eastAsia="SansationUN" w:hAnsi="SansationUN" w:cs="SansationUN"/>
          <w:color w:val="000000"/>
        </w:rPr>
        <w:t>NPO</w:t>
      </w:r>
      <w:r>
        <w:rPr>
          <w:rFonts w:ascii="SansationUN" w:eastAsia="SansationUN" w:hAnsi="SansationUN" w:cs="SansationUN"/>
          <w:color w:val="000000"/>
        </w:rPr>
        <w:t>.</w:t>
      </w:r>
    </w:p>
    <w:p w14:paraId="49303B55" w14:textId="77777777" w:rsidR="00125A79" w:rsidRDefault="00125A79">
      <w:pPr>
        <w:spacing w:before="10"/>
        <w:rPr>
          <w:rFonts w:ascii="SansationUN" w:eastAsia="SansationUN" w:hAnsi="SansationUN" w:cs="SansationUN"/>
          <w:color w:val="000000"/>
          <w:sz w:val="26"/>
          <w:szCs w:val="26"/>
        </w:rPr>
      </w:pPr>
    </w:p>
    <w:p w14:paraId="5A611214" w14:textId="77777777" w:rsidR="00125A79" w:rsidRDefault="006948E5">
      <w:pPr>
        <w:spacing w:line="290" w:lineRule="auto"/>
        <w:ind w:left="136" w:right="133"/>
        <w:jc w:val="both"/>
        <w:rPr>
          <w:rFonts w:ascii="SansationUN" w:eastAsia="SansationUN" w:hAnsi="SansationUN" w:cs="SansationUN"/>
          <w:color w:val="000000"/>
        </w:rPr>
      </w:pPr>
      <w:r>
        <w:rPr>
          <w:rFonts w:ascii="SansationUN" w:eastAsia="SansationUN" w:hAnsi="SansationUN" w:cs="SansationUN"/>
          <w:color w:val="000000"/>
        </w:rPr>
        <w:t>Velkoobchodní přístup k dotované infrastruktuře a jednotlivé služby jsou nabízeny a poskytovány za nediskriminačních a transparentních podmínek tak, aby byl zohledněn princip technologické neutrality a přiměřenosti. Velkoobchodní přístup je v podobě velkoobchodní nabídky nabídnut všem podnikatelům, kteří jsou oprávněni k podnikání v elektronických komunikacích podle zákona č. 127/2005 Sb., o elektronických komunikacích a o změně některých souvisejících zákonů (dále jen „zákon“). Oprávněným zájemcům je velkoobchodní nabídka poskytnuta za nediskriminačních podmínek jak mezi nimi navzájem, tak i vůči službám nabízených samotným příjemcem dotace, a to i pro využití k dalšímu prodeji služeb poskytnutého přístupu. Účelem poskytnutí velkoobchodního přístupu je poskytování veřejně dostupných služeb koncovým zákazníkům ze strany jiných podnikatelů s využitím tohoto velkoobchodního přístupu.</w:t>
      </w:r>
    </w:p>
    <w:p w14:paraId="58FF802D" w14:textId="77777777" w:rsidR="00125A79" w:rsidRDefault="00125A79">
      <w:pPr>
        <w:spacing w:before="1"/>
        <w:rPr>
          <w:rFonts w:ascii="SansationUN" w:eastAsia="SansationUN" w:hAnsi="SansationUN" w:cs="SansationUN"/>
          <w:color w:val="000000"/>
          <w:sz w:val="27"/>
          <w:szCs w:val="27"/>
        </w:rPr>
      </w:pPr>
    </w:p>
    <w:p w14:paraId="5CE5224D" w14:textId="389FD331" w:rsidR="00125A79" w:rsidRDefault="006948E5">
      <w:pPr>
        <w:spacing w:line="290" w:lineRule="auto"/>
        <w:ind w:left="136" w:right="134"/>
        <w:jc w:val="both"/>
        <w:rPr>
          <w:rFonts w:ascii="SansationUN" w:eastAsia="SansationUN" w:hAnsi="SansationUN" w:cs="SansationUN"/>
          <w:color w:val="000000"/>
        </w:rPr>
        <w:sectPr w:rsidR="00125A79">
          <w:headerReference w:type="even" r:id="rId9"/>
          <w:headerReference w:type="default" r:id="rId10"/>
          <w:footerReference w:type="even" r:id="rId11"/>
          <w:footerReference w:type="default" r:id="rId12"/>
          <w:headerReference w:type="first" r:id="rId13"/>
          <w:footerReference w:type="first" r:id="rId14"/>
          <w:pgSz w:w="11906" w:h="16838"/>
          <w:pgMar w:top="1320" w:right="1280" w:bottom="1200" w:left="1280" w:header="0" w:footer="1002" w:gutter="0"/>
          <w:pgNumType w:start="1"/>
          <w:cols w:space="708"/>
        </w:sectPr>
      </w:pPr>
      <w:r>
        <w:rPr>
          <w:rFonts w:ascii="SansationUN" w:eastAsia="SansationUN" w:hAnsi="SansationUN" w:cs="SansationUN"/>
          <w:color w:val="000000"/>
        </w:rPr>
        <w:t>Velkoobchodní přístup k dotované infrastruktuře je nabízen po dobu nejméně 7 let do</w:t>
      </w:r>
      <w:r w:rsidR="00EF6E2E">
        <w:rPr>
          <w:rFonts w:ascii="SansationUN" w:eastAsia="SansationUN" w:hAnsi="SansationUN" w:cs="SansationUN"/>
          <w:color w:val="000000"/>
        </w:rPr>
        <w:t xml:space="preserve"> 31.12.2033 </w:t>
      </w:r>
      <w:r>
        <w:rPr>
          <w:rFonts w:ascii="SansationUN" w:eastAsia="SansationUN" w:hAnsi="SansationUN" w:cs="SansationUN"/>
          <w:color w:val="000000"/>
        </w:rPr>
        <w:t xml:space="preserve">s tím, že v případě pasivní infrastruktury (viz dále) je tento velkoobchodní přístup časově neomezený. Při zohlednění principu přiměřenosti je v rámci velkoobchodní nabídky umožněn i přístup k související „nedotované“ části infrastruktury. Přístup, poskytovaný na základě velkoobchodní nabídky nabízí příjemce dotace firma </w:t>
      </w:r>
      <w:proofErr w:type="spellStart"/>
      <w:r w:rsidR="001D3193">
        <w:rPr>
          <w:rFonts w:ascii="SansationUN" w:eastAsia="SansationUN" w:hAnsi="SansationUN" w:cs="SansationUN"/>
          <w:color w:val="000000"/>
        </w:rPr>
        <w:t>TeamCity</w:t>
      </w:r>
      <w:proofErr w:type="spellEnd"/>
      <w:r>
        <w:rPr>
          <w:rFonts w:ascii="SansationUN" w:eastAsia="SansationUN" w:hAnsi="SansationUN" w:cs="SansationUN"/>
          <w:color w:val="000000"/>
        </w:rPr>
        <w:t xml:space="preserve"> poskytnout za stejných podmínek, odpovídajících použitému technologickému řešení ve všech jím zřízených sítích s využitím dotací, a to bez rozlišení charakteru území. </w:t>
      </w:r>
    </w:p>
    <w:p w14:paraId="5D61C9A6" w14:textId="77777777" w:rsidR="00125A79" w:rsidRDefault="00125A79">
      <w:pPr>
        <w:spacing w:before="37" w:line="290" w:lineRule="auto"/>
        <w:ind w:left="136" w:right="132"/>
        <w:jc w:val="both"/>
        <w:rPr>
          <w:rFonts w:ascii="SansationUN" w:eastAsia="SansationUN" w:hAnsi="SansationUN" w:cs="SansationUN"/>
          <w:color w:val="000000"/>
        </w:rPr>
      </w:pPr>
    </w:p>
    <w:p w14:paraId="0B81D1CE" w14:textId="77777777" w:rsidR="00125A79" w:rsidRDefault="00125A79">
      <w:pPr>
        <w:spacing w:before="37" w:line="290" w:lineRule="auto"/>
        <w:ind w:left="136" w:right="132"/>
        <w:jc w:val="both"/>
        <w:rPr>
          <w:rFonts w:ascii="SansationUN" w:eastAsia="SansationUN" w:hAnsi="SansationUN" w:cs="SansationUN"/>
          <w:color w:val="000000"/>
        </w:rPr>
      </w:pPr>
    </w:p>
    <w:p w14:paraId="0E5A7FEA" w14:textId="77777777" w:rsidR="00125A79" w:rsidRDefault="00125A79">
      <w:pPr>
        <w:spacing w:before="37" w:line="290" w:lineRule="auto"/>
        <w:ind w:left="136" w:right="132"/>
        <w:jc w:val="both"/>
        <w:rPr>
          <w:rFonts w:ascii="SansationUN" w:eastAsia="SansationUN" w:hAnsi="SansationUN" w:cs="SansationUN"/>
          <w:color w:val="000000"/>
        </w:rPr>
      </w:pPr>
    </w:p>
    <w:p w14:paraId="40E9F0B3" w14:textId="77777777" w:rsidR="00125A79" w:rsidRDefault="00125A79">
      <w:pPr>
        <w:spacing w:before="37" w:line="290" w:lineRule="auto"/>
        <w:ind w:left="136" w:right="132"/>
        <w:jc w:val="both"/>
        <w:rPr>
          <w:rFonts w:ascii="SansationUN" w:eastAsia="SansationUN" w:hAnsi="SansationUN" w:cs="SansationUN"/>
          <w:color w:val="000000"/>
        </w:rPr>
      </w:pPr>
    </w:p>
    <w:p w14:paraId="69C3E1CF" w14:textId="228D65C6" w:rsidR="00125A79" w:rsidRDefault="006948E5">
      <w:pPr>
        <w:pStyle w:val="Nadpis1"/>
        <w:tabs>
          <w:tab w:val="left" w:pos="142"/>
        </w:tabs>
        <w:spacing w:before="89"/>
        <w:ind w:left="142" w:firstLine="0"/>
        <w:rPr>
          <w:rFonts w:ascii="SansationUN" w:eastAsia="SansationUN" w:hAnsi="SansationUN" w:cs="SansationUN"/>
        </w:rPr>
      </w:pPr>
      <w:r>
        <w:rPr>
          <w:rFonts w:ascii="SansationUN" w:eastAsia="SansationUN" w:hAnsi="SansationUN" w:cs="SansationUN"/>
          <w:color w:val="2D73B6"/>
        </w:rPr>
        <w:t>Smlouva na poskytování velkoobchodních služeb přístupu</w:t>
      </w:r>
      <w:r>
        <w:rPr>
          <w:rFonts w:ascii="SansationUN" w:eastAsia="SansationUN" w:hAnsi="SansationUN" w:cs="SansationUN"/>
          <w:color w:val="2D73B6"/>
        </w:rPr>
        <w:br/>
        <w:t>k </w:t>
      </w:r>
      <w:r w:rsidR="00004A55">
        <w:rPr>
          <w:rFonts w:ascii="SansationUN" w:eastAsia="SansationUN" w:hAnsi="SansationUN" w:cs="SansationUN"/>
          <w:color w:val="2D73B6"/>
        </w:rPr>
        <w:t>VHMC</w:t>
      </w:r>
      <w:r>
        <w:rPr>
          <w:rFonts w:ascii="SansationUN" w:eastAsia="SansationUN" w:hAnsi="SansationUN" w:cs="SansationUN"/>
          <w:color w:val="2D73B6"/>
        </w:rPr>
        <w:t xml:space="preserve"> síti (Velkoobchodní nabídka)</w:t>
      </w:r>
    </w:p>
    <w:p w14:paraId="1ABAB9CA" w14:textId="77777777" w:rsidR="00125A79" w:rsidRDefault="006948E5">
      <w:pPr>
        <w:pStyle w:val="Nadpis1"/>
        <w:tabs>
          <w:tab w:val="left" w:pos="403"/>
        </w:tabs>
        <w:spacing w:before="89"/>
        <w:rPr>
          <w:rFonts w:ascii="SansationUN" w:eastAsia="SansationUN" w:hAnsi="SansationUN" w:cs="SansationUN"/>
        </w:rPr>
      </w:pPr>
      <w:r>
        <w:rPr>
          <w:rFonts w:ascii="SansationUN" w:eastAsia="SansationUN" w:hAnsi="SansationUN" w:cs="SansationUN"/>
          <w:color w:val="2D73B6"/>
        </w:rPr>
        <w:br/>
      </w:r>
      <w:r>
        <w:rPr>
          <w:rFonts w:ascii="SansationUN" w:eastAsia="SansationUN" w:hAnsi="SansationUN" w:cs="SansationUN"/>
          <w:b/>
        </w:rPr>
        <w:t>Smluvní strany</w:t>
      </w:r>
      <w:r>
        <w:rPr>
          <w:rFonts w:ascii="SansationUN" w:eastAsia="SansationUN" w:hAnsi="SansationUN" w:cs="SansationUN"/>
          <w:b/>
        </w:rPr>
        <w:br/>
      </w:r>
    </w:p>
    <w:p w14:paraId="087629F7" w14:textId="77777777" w:rsidR="00125A79" w:rsidRDefault="001D3193">
      <w:pPr>
        <w:spacing w:before="37" w:line="290" w:lineRule="auto"/>
        <w:ind w:left="136" w:right="132"/>
        <w:jc w:val="both"/>
        <w:rPr>
          <w:rFonts w:ascii="SansationUN" w:eastAsia="SansationUN" w:hAnsi="SansationUN" w:cs="SansationUN"/>
          <w:color w:val="000000"/>
        </w:rPr>
      </w:pPr>
      <w:proofErr w:type="spellStart"/>
      <w:r>
        <w:rPr>
          <w:rFonts w:ascii="SansationUN" w:eastAsia="SansationUN" w:hAnsi="SansationUN" w:cs="SansationUN"/>
          <w:b/>
          <w:color w:val="000000"/>
        </w:rPr>
        <w:t>TeamCity</w:t>
      </w:r>
      <w:proofErr w:type="spellEnd"/>
    </w:p>
    <w:p w14:paraId="3834A952"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se sídlem </w:t>
      </w:r>
      <w:r w:rsidR="001D3193">
        <w:rPr>
          <w:rFonts w:ascii="SansationUN" w:eastAsia="SansationUN" w:hAnsi="SansationUN" w:cs="SansationUN"/>
          <w:color w:val="000000"/>
        </w:rPr>
        <w:t>Československé Armády 98, 715 00 Ostrava</w:t>
      </w:r>
    </w:p>
    <w:p w14:paraId="5750784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IČO: </w:t>
      </w:r>
      <w:r>
        <w:rPr>
          <w:rFonts w:ascii="SansationUN" w:eastAsia="SansationUN" w:hAnsi="SansationUN" w:cs="SansationUN"/>
          <w:color w:val="000000"/>
        </w:rPr>
        <w:tab/>
      </w:r>
      <w:r w:rsidR="001D3193">
        <w:rPr>
          <w:rFonts w:ascii="SansationUN" w:eastAsia="SansationUN" w:hAnsi="SansationUN" w:cs="SansationUN"/>
          <w:color w:val="000000"/>
        </w:rPr>
        <w:t>29451132</w:t>
      </w:r>
      <w:r>
        <w:rPr>
          <w:rFonts w:ascii="SansationUN" w:eastAsia="SansationUN" w:hAnsi="SansationUN" w:cs="SansationUN"/>
          <w:color w:val="000000"/>
        </w:rPr>
        <w:br/>
      </w:r>
      <w:proofErr w:type="gramStart"/>
      <w:r>
        <w:rPr>
          <w:rFonts w:ascii="SansationUN" w:eastAsia="SansationUN" w:hAnsi="SansationUN" w:cs="SansationUN"/>
          <w:color w:val="000000"/>
        </w:rPr>
        <w:t>DIČ:  CZ</w:t>
      </w:r>
      <w:proofErr w:type="gramEnd"/>
      <w:r w:rsidR="001D3193">
        <w:rPr>
          <w:rFonts w:ascii="SansationUN" w:eastAsia="SansationUN" w:hAnsi="SansationUN" w:cs="SansationUN"/>
          <w:color w:val="000000"/>
        </w:rPr>
        <w:t>29451132</w:t>
      </w:r>
    </w:p>
    <w:p w14:paraId="4523B65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zastoupená </w:t>
      </w:r>
      <w:r w:rsidR="001D3193">
        <w:rPr>
          <w:rFonts w:ascii="SansationUN" w:eastAsia="SansationUN" w:hAnsi="SansationUN" w:cs="SansationUN"/>
          <w:color w:val="000000"/>
        </w:rPr>
        <w:t xml:space="preserve">Štěpánem </w:t>
      </w:r>
      <w:proofErr w:type="spellStart"/>
      <w:r w:rsidR="001D3193">
        <w:rPr>
          <w:rFonts w:ascii="SansationUN" w:eastAsia="SansationUN" w:hAnsi="SansationUN" w:cs="SansationUN"/>
          <w:color w:val="000000"/>
        </w:rPr>
        <w:t>Kirmanem</w:t>
      </w:r>
      <w:proofErr w:type="spellEnd"/>
      <w:r w:rsidR="001D3193">
        <w:rPr>
          <w:rFonts w:ascii="SansationUN" w:eastAsia="SansationUN" w:hAnsi="SansationUN" w:cs="SansationUN"/>
          <w:color w:val="000000"/>
        </w:rPr>
        <w:t>, jednatelem</w:t>
      </w:r>
    </w:p>
    <w:p w14:paraId="06178420" w14:textId="77777777" w:rsidR="00125A79" w:rsidRDefault="006948E5">
      <w:pPr>
        <w:spacing w:before="37" w:line="290" w:lineRule="auto"/>
        <w:ind w:left="136" w:right="132"/>
        <w:rPr>
          <w:rFonts w:ascii="SansationUN" w:eastAsia="SansationUN" w:hAnsi="SansationUN" w:cs="SansationUN"/>
          <w:color w:val="000000"/>
        </w:rPr>
      </w:pPr>
      <w:r>
        <w:rPr>
          <w:rFonts w:ascii="SansationUN" w:eastAsia="SansationUN" w:hAnsi="SansationUN" w:cs="SansationUN"/>
          <w:color w:val="000000"/>
        </w:rPr>
        <w:t>bankovní spojení: 2300738460/2010 FIO banka a.s.</w:t>
      </w:r>
    </w:p>
    <w:p w14:paraId="4F34628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w:t>
      </w:r>
      <w:r w:rsidR="001D3193">
        <w:rPr>
          <w:rFonts w:ascii="SansationUN" w:eastAsia="SansationUN" w:hAnsi="SansationUN" w:cs="SansationUN"/>
          <w:color w:val="000000"/>
        </w:rPr>
        <w:t>TC</w:t>
      </w:r>
      <w:r>
        <w:rPr>
          <w:rFonts w:ascii="SansationUN" w:eastAsia="SansationUN" w:hAnsi="SansationUN" w:cs="SansationUN"/>
          <w:color w:val="000000"/>
        </w:rPr>
        <w:t>”),</w:t>
      </w:r>
    </w:p>
    <w:p w14:paraId="27B53AB3" w14:textId="77777777" w:rsidR="00125A79" w:rsidRDefault="00125A79">
      <w:pPr>
        <w:spacing w:before="37" w:line="290" w:lineRule="auto"/>
        <w:ind w:left="136" w:right="132"/>
        <w:jc w:val="both"/>
        <w:rPr>
          <w:rFonts w:ascii="SansationUN" w:eastAsia="SansationUN" w:hAnsi="SansationUN" w:cs="SansationUN"/>
          <w:color w:val="000000"/>
        </w:rPr>
      </w:pPr>
    </w:p>
    <w:p w14:paraId="6E99B473"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a</w:t>
      </w:r>
    </w:p>
    <w:p w14:paraId="19AC8E4D" w14:textId="77777777" w:rsidR="00125A79" w:rsidRDefault="00125A79">
      <w:pPr>
        <w:spacing w:before="37" w:line="290" w:lineRule="auto"/>
        <w:ind w:left="136" w:right="132"/>
        <w:jc w:val="both"/>
        <w:rPr>
          <w:rFonts w:ascii="SansationUN" w:eastAsia="SansationUN" w:hAnsi="SansationUN" w:cs="SansationUN"/>
          <w:color w:val="000000"/>
        </w:rPr>
      </w:pPr>
    </w:p>
    <w:p w14:paraId="0BDBD074"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  </w:t>
      </w:r>
    </w:p>
    <w:p w14:paraId="0AD8B9A0"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se sídlem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3755ED8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IČO: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7686ACBC"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DIČ: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279D8DD4"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zastoupená</w:t>
      </w:r>
      <w:proofErr w:type="gramStart"/>
      <w:r>
        <w:rPr>
          <w:rFonts w:ascii="SansationUN" w:eastAsia="SansationUN" w:hAnsi="SansationUN" w:cs="SansationUN"/>
          <w:color w:val="000000"/>
        </w:rPr>
        <w:t xml:space="preserve"> ..</w:t>
      </w:r>
      <w:proofErr w:type="gramEnd"/>
      <w:r>
        <w:rPr>
          <w:rFonts w:ascii="SansationUN" w:eastAsia="SansationUN" w:hAnsi="SansationUN" w:cs="SansationUN"/>
          <w:color w:val="000000"/>
        </w:rPr>
        <w:t>…………………………</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6256B649"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zapsaná u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soudu v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xml:space="preserve">, spis. zn. ……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339BF82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bankovní spojení: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pobočka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018C67CF"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č. účtu: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0277300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(„Partner”),</w:t>
      </w:r>
    </w:p>
    <w:p w14:paraId="317AC02F"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b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oprávněna na základě osvědčení pořadové číslo </w:t>
      </w:r>
      <w:r w:rsidR="001D3193" w:rsidRPr="001D3193">
        <w:rPr>
          <w:rFonts w:ascii="SansationUN" w:eastAsia="SansationUN" w:hAnsi="SansationUN" w:cs="SansationUN"/>
          <w:color w:val="000000"/>
        </w:rPr>
        <w:t>3379</w:t>
      </w:r>
      <w:r>
        <w:rPr>
          <w:rFonts w:ascii="SansationUN" w:eastAsia="SansationUN" w:hAnsi="SansationUN" w:cs="SansationUN"/>
          <w:color w:val="000000"/>
        </w:rPr>
        <w:t xml:space="preserve">, vydaného ČTÚ </w:t>
      </w:r>
      <w:proofErr w:type="gramStart"/>
      <w:r>
        <w:rPr>
          <w:rFonts w:ascii="SansationUN" w:eastAsia="SansationUN" w:hAnsi="SansationUN" w:cs="SansationUN"/>
          <w:color w:val="000000"/>
        </w:rPr>
        <w:t xml:space="preserve">dne  </w:t>
      </w:r>
      <w:r w:rsidR="001D3193" w:rsidRPr="001D3193">
        <w:rPr>
          <w:rFonts w:ascii="SansationUN" w:eastAsia="SansationUN" w:hAnsi="SansationUN" w:cs="SansationUN"/>
          <w:color w:val="000000"/>
        </w:rPr>
        <w:t>01.09.2012</w:t>
      </w:r>
      <w:proofErr w:type="gramEnd"/>
      <w:r>
        <w:rPr>
          <w:rFonts w:ascii="SansationUN" w:eastAsia="SansationUN" w:hAnsi="SansationUN" w:cs="SansationUN"/>
          <w:color w:val="000000"/>
        </w:rPr>
        <w:t>, mimo jiné zajišťovat veřejnou pevnou komunikační síť na území České republiky.</w:t>
      </w:r>
    </w:p>
    <w:p w14:paraId="4D2B942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Partner je na základě osvědčení č. ……... vydaného ČTÚ ze dne</w:t>
      </w:r>
      <w:proofErr w:type="gramStart"/>
      <w:r>
        <w:rPr>
          <w:rFonts w:ascii="SansationUN" w:eastAsia="SansationUN" w:hAnsi="SansationUN" w:cs="SansationUN"/>
          <w:color w:val="000000"/>
        </w:rPr>
        <w:t xml:space="preserve"> …..….</w:t>
      </w:r>
      <w:proofErr w:type="gramEnd"/>
      <w:r>
        <w:rPr>
          <w:rFonts w:ascii="SansationUN" w:eastAsia="SansationUN" w:hAnsi="SansationUN" w:cs="SansationUN"/>
          <w:color w:val="000000"/>
        </w:rPr>
        <w:t>. oprávněn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1BDFEC95"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Partner má zájem na poskytování Velkoobchodních služeb (jak jsou dále definovány) </w:t>
      </w:r>
      <w:r w:rsidR="001D3193">
        <w:rPr>
          <w:rFonts w:ascii="SansationUN" w:eastAsia="SansationUN" w:hAnsi="SansationUN" w:cs="SansationUN"/>
          <w:color w:val="000000"/>
        </w:rPr>
        <w:t>TC</w:t>
      </w:r>
      <w:r>
        <w:rPr>
          <w:rFonts w:ascii="SansationUN" w:eastAsia="SansationUN" w:hAnsi="SansationUN" w:cs="SansationUN"/>
          <w:color w:val="000000"/>
        </w:rPr>
        <w:t xml:space="preserve"> na základě této Smlouvy uzavřené v souladu s </w:t>
      </w:r>
      <w:proofErr w:type="gramStart"/>
      <w:r>
        <w:rPr>
          <w:rFonts w:ascii="SansationUN" w:eastAsia="SansationUN" w:hAnsi="SansationUN" w:cs="SansationUN"/>
          <w:color w:val="000000"/>
        </w:rPr>
        <w:t>touto  referenční</w:t>
      </w:r>
      <w:proofErr w:type="gramEnd"/>
      <w:r>
        <w:rPr>
          <w:rFonts w:ascii="SansationUN" w:eastAsia="SansationUN" w:hAnsi="SansationUN" w:cs="SansationUN"/>
          <w:color w:val="000000"/>
        </w:rPr>
        <w:t xml:space="preserve"> nabídkou.</w:t>
      </w:r>
    </w:p>
    <w:p w14:paraId="7883DFB3" w14:textId="77777777" w:rsidR="00125A79" w:rsidRDefault="00125A79">
      <w:pPr>
        <w:tabs>
          <w:tab w:val="left" w:pos="358"/>
        </w:tabs>
        <w:spacing w:before="60"/>
        <w:ind w:left="357"/>
        <w:rPr>
          <w:rFonts w:ascii="SansationUN" w:eastAsia="SansationUN" w:hAnsi="SansationUN" w:cs="SansationUN"/>
          <w:color w:val="000000"/>
        </w:rPr>
      </w:pPr>
    </w:p>
    <w:p w14:paraId="7629D27B" w14:textId="77777777" w:rsidR="00125A79" w:rsidRDefault="00125A79">
      <w:pPr>
        <w:pStyle w:val="Nadpis1"/>
        <w:tabs>
          <w:tab w:val="left" w:pos="493"/>
        </w:tabs>
        <w:spacing w:before="180"/>
        <w:ind w:left="492" w:firstLine="0"/>
        <w:rPr>
          <w:rFonts w:ascii="SansationUN" w:eastAsia="SansationUN" w:hAnsi="SansationUN" w:cs="SansationUN"/>
        </w:rPr>
      </w:pPr>
    </w:p>
    <w:p w14:paraId="3D7CADA6" w14:textId="77777777" w:rsidR="00125A79" w:rsidRDefault="00125A79">
      <w:pPr>
        <w:pStyle w:val="Nadpis1"/>
        <w:tabs>
          <w:tab w:val="left" w:pos="493"/>
        </w:tabs>
        <w:spacing w:before="180"/>
        <w:ind w:left="492" w:firstLine="0"/>
        <w:rPr>
          <w:rFonts w:ascii="SansationUN" w:eastAsia="SansationUN" w:hAnsi="SansationUN" w:cs="SansationUN"/>
        </w:rPr>
      </w:pPr>
    </w:p>
    <w:p w14:paraId="731E819C" w14:textId="77777777" w:rsidR="00125A79" w:rsidRDefault="00125A79">
      <w:pPr>
        <w:pStyle w:val="Nadpis1"/>
        <w:tabs>
          <w:tab w:val="left" w:pos="493"/>
        </w:tabs>
        <w:spacing w:before="180"/>
        <w:ind w:left="492" w:firstLine="0"/>
        <w:rPr>
          <w:rFonts w:ascii="SansationUN" w:eastAsia="SansationUN" w:hAnsi="SansationUN" w:cs="SansationUN"/>
        </w:rPr>
      </w:pPr>
    </w:p>
    <w:p w14:paraId="745F225F" w14:textId="77777777" w:rsidR="00125A79" w:rsidRDefault="006948E5">
      <w:pPr>
        <w:pStyle w:val="Nadpis1"/>
        <w:tabs>
          <w:tab w:val="left" w:pos="493"/>
        </w:tabs>
        <w:spacing w:before="180"/>
        <w:ind w:left="492" w:firstLine="0"/>
        <w:rPr>
          <w:rFonts w:ascii="SansationUN" w:eastAsia="SansationUN" w:hAnsi="SansationUN" w:cs="SansationUN"/>
        </w:rPr>
      </w:pPr>
      <w:r>
        <w:rPr>
          <w:rFonts w:ascii="SansationUN" w:eastAsia="SansationUN" w:hAnsi="SansationUN" w:cs="SansationUN"/>
        </w:rPr>
        <w:lastRenderedPageBreak/>
        <w:br/>
        <w:t xml:space="preserve">Předmět nabídky </w:t>
      </w:r>
    </w:p>
    <w:p w14:paraId="00B69B83" w14:textId="77777777" w:rsidR="00125A79" w:rsidRDefault="00125A79">
      <w:pPr>
        <w:rPr>
          <w:rFonts w:ascii="SansationUN" w:eastAsia="SansationUN" w:hAnsi="SansationUN" w:cs="SansationUN"/>
        </w:rPr>
      </w:pPr>
      <w:bookmarkStart w:id="0" w:name="_heading=h.gjdgxs" w:colFirst="0" w:colLast="0"/>
      <w:bookmarkEnd w:id="0"/>
    </w:p>
    <w:p w14:paraId="7878B3F2" w14:textId="77777777" w:rsidR="00125A79" w:rsidRDefault="00125A79">
      <w:pPr>
        <w:pStyle w:val="Nadpis3"/>
        <w:widowControl/>
        <w:spacing w:before="0" w:after="120" w:line="276" w:lineRule="auto"/>
        <w:ind w:left="567"/>
        <w:jc w:val="both"/>
        <w:rPr>
          <w:rFonts w:ascii="SansationUN" w:eastAsia="SansationUN" w:hAnsi="SansationUN" w:cs="SansationUN"/>
        </w:rPr>
      </w:pPr>
    </w:p>
    <w:p w14:paraId="499C566E"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 w:name="_heading=h.30j0zll" w:colFirst="0" w:colLast="0"/>
      <w:bookmarkEnd w:id="1"/>
      <w:r>
        <w:rPr>
          <w:rFonts w:ascii="SansationUN" w:eastAsia="SansationUN" w:hAnsi="SansationUN" w:cs="SansationUN"/>
          <w:sz w:val="28"/>
          <w:szCs w:val="28"/>
        </w:rPr>
        <w:t>Předmět a účel Smlouvy</w:t>
      </w:r>
    </w:p>
    <w:p w14:paraId="0DACA796" w14:textId="63A95D13" w:rsidR="00125A79" w:rsidRDefault="006948E5">
      <w:pPr>
        <w:widowControl/>
        <w:numPr>
          <w:ilvl w:val="1"/>
          <w:numId w:val="11"/>
        </w:numPr>
        <w:spacing w:after="120" w:line="276" w:lineRule="auto"/>
        <w:rPr>
          <w:color w:val="000000"/>
        </w:rPr>
      </w:pPr>
      <w:bookmarkStart w:id="2" w:name="_heading=h.1fob9te" w:colFirst="0" w:colLast="0"/>
      <w:bookmarkEnd w:id="2"/>
      <w:r>
        <w:rPr>
          <w:rFonts w:ascii="SansationUN" w:eastAsia="SansationUN" w:hAnsi="SansationUN" w:cs="SansationUN"/>
          <w:color w:val="000000"/>
        </w:rPr>
        <w:t xml:space="preserve">Předmětem Smlouvy je sjednání podmínek, za kterých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umožní Partnerovi v dále dohodnutém rozsahu přístup k </w:t>
      </w:r>
      <w:r w:rsidR="00004A55">
        <w:rPr>
          <w:rFonts w:ascii="SansationUN" w:eastAsia="SansationUN" w:hAnsi="SansationUN" w:cs="SansationUN"/>
          <w:color w:val="000000"/>
        </w:rPr>
        <w:t>vysokokapacitní</w:t>
      </w:r>
      <w:r>
        <w:rPr>
          <w:rFonts w:ascii="SansationUN" w:eastAsia="SansationUN" w:hAnsi="SansationUN" w:cs="SansationUN"/>
          <w:color w:val="000000"/>
        </w:rPr>
        <w:t xml:space="preserve"> síti (</w:t>
      </w:r>
      <w:r w:rsidR="00004A55">
        <w:rPr>
          <w:rFonts w:ascii="SansationUN" w:eastAsia="SansationUN" w:hAnsi="SansationUN" w:cs="SansationUN"/>
          <w:color w:val="000000"/>
        </w:rPr>
        <w:t>VHCN</w:t>
      </w:r>
      <w:r>
        <w:rPr>
          <w:rFonts w:ascii="SansationUN" w:eastAsia="SansationUN" w:hAnsi="SansationUN" w:cs="SansationUN"/>
          <w:color w:val="000000"/>
        </w:rPr>
        <w:t>) budované v rámci dotačních projektů</w:t>
      </w:r>
      <w:r>
        <w:rPr>
          <w:rFonts w:ascii="SansationUN" w:eastAsia="SansationUN" w:hAnsi="SansationUN" w:cs="SansationUN"/>
          <w:color w:val="000000"/>
        </w:rPr>
        <w:br/>
        <w:t xml:space="preserve">„Výstavba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v NIO </w:t>
      </w:r>
      <w:r w:rsidR="001D3193">
        <w:rPr>
          <w:rFonts w:ascii="SansationUN" w:eastAsia="SansationUN" w:hAnsi="SansationUN" w:cs="SansationUN"/>
          <w:color w:val="000000"/>
        </w:rPr>
        <w:t>Ostrava</w:t>
      </w:r>
      <w:r>
        <w:rPr>
          <w:rFonts w:ascii="SansationUN" w:eastAsia="SansationUN" w:hAnsi="SansationUN" w:cs="SansationUN"/>
          <w:color w:val="000000"/>
        </w:rPr>
        <w:t xml:space="preserve"> – </w:t>
      </w:r>
      <w:proofErr w:type="spellStart"/>
      <w:r w:rsidR="001D3193">
        <w:rPr>
          <w:rFonts w:ascii="SansationUN" w:eastAsia="SansationUN" w:hAnsi="SansationUN" w:cs="SansationUN"/>
          <w:color w:val="000000"/>
        </w:rPr>
        <w:t>Vrvická</w:t>
      </w:r>
      <w:proofErr w:type="spellEnd"/>
      <w:r>
        <w:rPr>
          <w:rFonts w:ascii="SansationUN" w:eastAsia="SansationUN" w:hAnsi="SansationUN" w:cs="SansationUN"/>
          <w:color w:val="000000"/>
        </w:rPr>
        <w:t xml:space="preserve"> “, registrační číslo projektu </w:t>
      </w:r>
      <w:proofErr w:type="spellStart"/>
      <w:r>
        <w:rPr>
          <w:rFonts w:ascii="SansationUN" w:eastAsia="SansationUN" w:hAnsi="SansationUN" w:cs="SansationUN"/>
          <w:color w:val="000000"/>
        </w:rPr>
        <w:t>CZ</w:t>
      </w:r>
      <w:r w:rsidR="001D3193">
        <w:rPr>
          <w:rFonts w:ascii="SansationUN" w:eastAsia="SansationUN" w:hAnsi="SansationUN" w:cs="SansationUN"/>
          <w:color w:val="000000"/>
        </w:rPr>
        <w:t>xxxxxxxxxxxxxxxxxxxxxxxxx</w:t>
      </w:r>
      <w:proofErr w:type="spellEnd"/>
      <w:r>
        <w:rPr>
          <w:rFonts w:ascii="SansationUN" w:eastAsia="SansationUN" w:hAnsi="SansationUN" w:cs="SansationUN"/>
          <w:color w:val="000000"/>
        </w:rPr>
        <w:t xml:space="preserve">, </w:t>
      </w:r>
      <w:r>
        <w:rPr>
          <w:rFonts w:ascii="SansationUN" w:eastAsia="SansationUN" w:hAnsi="SansationUN" w:cs="SansationUN"/>
          <w:color w:val="000000"/>
        </w:rPr>
        <w:br/>
      </w:r>
      <w:r>
        <w:rPr>
          <w:rFonts w:ascii="SansationUN" w:eastAsia="SansationUN" w:hAnsi="SansationUN" w:cs="SansationUN"/>
          <w:color w:val="000000"/>
        </w:rPr>
        <w:br/>
        <w:t>(dále jen „</w:t>
      </w:r>
      <w:r>
        <w:rPr>
          <w:rFonts w:ascii="SansationUN" w:eastAsia="SansationUN" w:hAnsi="SansationUN" w:cs="SansationUN"/>
          <w:b/>
          <w:color w:val="000000"/>
        </w:rPr>
        <w:t>Dotované sítě“</w:t>
      </w:r>
      <w:r>
        <w:rPr>
          <w:rFonts w:ascii="SansationUN" w:eastAsia="SansationUN" w:hAnsi="SansationUN" w:cs="SansationUN"/>
          <w:color w:val="000000"/>
        </w:rPr>
        <w:t xml:space="preserve">. </w:t>
      </w:r>
      <w:r>
        <w:rPr>
          <w:rFonts w:ascii="SansationUN" w:eastAsia="SansationUN" w:hAnsi="SansationUN" w:cs="SansationUN"/>
          <w:color w:val="000000"/>
        </w:rPr>
        <w:br/>
        <w:t>Orientační schéma Dotované sítě, seznam obcí a propojených úseků je uvedený v Přílo</w:t>
      </w:r>
      <w:r>
        <w:rPr>
          <w:rFonts w:ascii="SansationUN" w:eastAsia="SansationUN" w:hAnsi="SansationUN" w:cs="SansationUN"/>
        </w:rPr>
        <w:t xml:space="preserve">hách </w:t>
      </w:r>
      <w:r>
        <w:rPr>
          <w:rFonts w:ascii="SansationUN" w:eastAsia="SansationUN" w:hAnsi="SansationUN" w:cs="SansationUN"/>
          <w:color w:val="000000"/>
        </w:rPr>
        <w:t>10.</w:t>
      </w:r>
      <w:r>
        <w:rPr>
          <w:rFonts w:ascii="SansationUN" w:eastAsia="SansationUN" w:hAnsi="SansationUN" w:cs="SansationUN"/>
        </w:rPr>
        <w:t>x</w:t>
      </w:r>
      <w:r>
        <w:rPr>
          <w:rFonts w:ascii="SansationUN" w:eastAsia="SansationUN" w:hAnsi="SansationUN" w:cs="SansationUN"/>
          <w:color w:val="000000"/>
        </w:rPr>
        <w:t xml:space="preserve"> této smlouvy a na stránkách  </w:t>
      </w:r>
      <w:hyperlink r:id="rId15" w:history="1">
        <w:r w:rsidR="001D3193" w:rsidRPr="004C5BF7">
          <w:rPr>
            <w:rStyle w:val="Hypertextovodkaz"/>
            <w:rFonts w:ascii="SansationUN" w:eastAsia="SansationUN" w:hAnsi="SansationUN" w:cs="SansationUN"/>
          </w:rPr>
          <w:t>www.teamcity.cz</w:t>
        </w:r>
      </w:hyperlink>
      <w:r w:rsidR="001D3193">
        <w:rPr>
          <w:rFonts w:ascii="SansationUN" w:eastAsia="SansationUN" w:hAnsi="SansationUN" w:cs="SansationUN"/>
          <w:color w:val="000000"/>
        </w:rPr>
        <w:t xml:space="preserve"> </w:t>
      </w:r>
      <w:r>
        <w:rPr>
          <w:rFonts w:ascii="SansationUN" w:eastAsia="SansationUN" w:hAnsi="SansationUN" w:cs="SansationUN"/>
          <w:color w:val="000000"/>
        </w:rPr>
        <w:t xml:space="preserve">. Dále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poskytne přístup k nedotované </w:t>
      </w:r>
      <w:proofErr w:type="gramStart"/>
      <w:r>
        <w:rPr>
          <w:rFonts w:ascii="SansationUN" w:eastAsia="SansationUN" w:hAnsi="SansationUN" w:cs="SansationUN"/>
          <w:color w:val="000000"/>
        </w:rPr>
        <w:t>síti  vlastněnou</w:t>
      </w:r>
      <w:proofErr w:type="gramEnd"/>
      <w:r>
        <w:rPr>
          <w:rFonts w:ascii="SansationUN" w:eastAsia="SansationUN" w:hAnsi="SansationUN" w:cs="SansationUN"/>
          <w:color w:val="000000"/>
        </w:rPr>
        <w:t xml:space="preserve">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roofErr w:type="gramStart"/>
      <w:r>
        <w:rPr>
          <w:rFonts w:ascii="SansationUN" w:eastAsia="SansationUN" w:hAnsi="SansationUN" w:cs="SansationUN"/>
          <w:b/>
          <w:color w:val="000000"/>
        </w:rPr>
        <w:t xml:space="preserve">Síť  </w:t>
      </w:r>
      <w:r w:rsidR="001D3193">
        <w:rPr>
          <w:rFonts w:ascii="SansationUN" w:eastAsia="SansationUN" w:hAnsi="SansationUN" w:cs="SansationUN"/>
          <w:b/>
          <w:color w:val="000000"/>
        </w:rPr>
        <w:t>TC</w:t>
      </w:r>
      <w:r>
        <w:rPr>
          <w:rFonts w:ascii="SansationUN" w:eastAsia="SansationUN" w:hAnsi="SansationUN" w:cs="SansationUN"/>
          <w:color w:val="000000"/>
        </w:rPr>
        <w:t>“)  a</w:t>
      </w:r>
      <w:proofErr w:type="gramEnd"/>
      <w:r>
        <w:rPr>
          <w:rFonts w:ascii="SansationUN" w:eastAsia="SansationUN" w:hAnsi="SansationUN" w:cs="SansationUN"/>
          <w:color w:val="000000"/>
        </w:rPr>
        <w:t xml:space="preserve"> to </w:t>
      </w:r>
      <w:proofErr w:type="gramStart"/>
      <w:r>
        <w:rPr>
          <w:rFonts w:ascii="SansationUN" w:eastAsia="SansationUN" w:hAnsi="SansationUN" w:cs="SansationUN"/>
          <w:color w:val="000000"/>
        </w:rPr>
        <w:t>v  rozsahu</w:t>
      </w:r>
      <w:proofErr w:type="gramEnd"/>
      <w:r>
        <w:rPr>
          <w:rFonts w:ascii="SansationUN" w:eastAsia="SansationUN" w:hAnsi="SansationUN" w:cs="SansationUN"/>
          <w:color w:val="000000"/>
        </w:rPr>
        <w:t xml:space="preserve"> nutném k přístupu k Dotované síti.</w:t>
      </w:r>
      <w:r>
        <w:rPr>
          <w:rFonts w:ascii="SansationUN" w:eastAsia="SansationUN" w:hAnsi="SansationUN" w:cs="SansationUN"/>
          <w:color w:val="000000"/>
        </w:rPr>
        <w:br/>
        <w:t xml:space="preserve">V rámci této Smlouvy bude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Partnerovi poskytovat </w:t>
      </w:r>
      <w:proofErr w:type="gramStart"/>
      <w:r>
        <w:rPr>
          <w:rFonts w:ascii="SansationUN" w:eastAsia="SansationUN" w:hAnsi="SansationUN" w:cs="SansationUN"/>
          <w:color w:val="000000"/>
        </w:rPr>
        <w:t>jednotlivé  velkoobchodní</w:t>
      </w:r>
      <w:proofErr w:type="gramEnd"/>
      <w:r>
        <w:rPr>
          <w:rFonts w:ascii="SansationUN" w:eastAsia="SansationUN" w:hAnsi="SansationUN" w:cs="SansationUN"/>
          <w:color w:val="000000"/>
        </w:rPr>
        <w:t xml:space="preserve"> služby v Dotované síti a velkoobchodní služby přístupu ke službám elektronických komunikací a s nimi související doplňkové služby (souhrnně dále jen „</w:t>
      </w:r>
      <w:r>
        <w:rPr>
          <w:rFonts w:ascii="SansationUN" w:eastAsia="SansationUN" w:hAnsi="SansationUN" w:cs="SansationUN"/>
          <w:b/>
          <w:color w:val="000000"/>
        </w:rPr>
        <w:t>Velkoobchodní služby</w:t>
      </w:r>
      <w:r>
        <w:rPr>
          <w:rFonts w:ascii="SansationUN" w:eastAsia="SansationUN" w:hAnsi="SansationUN" w:cs="SansationUN"/>
          <w:color w:val="000000"/>
        </w:rPr>
        <w:t xml:space="preserve">“), </w:t>
      </w:r>
      <w:proofErr w:type="gramStart"/>
      <w:r>
        <w:rPr>
          <w:rFonts w:ascii="SansationUN" w:eastAsia="SansationUN" w:hAnsi="SansationUN" w:cs="SansationUN"/>
          <w:color w:val="000000"/>
        </w:rPr>
        <w:t>které  zahrnují</w:t>
      </w:r>
      <w:proofErr w:type="gramEnd"/>
      <w:r>
        <w:rPr>
          <w:rFonts w:ascii="SansationUN" w:eastAsia="SansationUN" w:hAnsi="SansationUN" w:cs="SansationUN"/>
          <w:color w:val="000000"/>
        </w:rPr>
        <w:t xml:space="preserve"> </w:t>
      </w:r>
      <w:r>
        <w:rPr>
          <w:rFonts w:ascii="SansationUN" w:eastAsia="SansationUN" w:hAnsi="SansationUN" w:cs="SansationUN"/>
          <w:color w:val="000000"/>
        </w:rPr>
        <w:br/>
      </w:r>
    </w:p>
    <w:p w14:paraId="33A5CF01"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Přístup k pasivní infrastruktuře. Technická specifikace a specifikace kvality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č.1a </w:t>
      </w:r>
      <w:proofErr w:type="gramStart"/>
      <w:r>
        <w:rPr>
          <w:rFonts w:ascii="SansationUN" w:eastAsia="SansationUN" w:hAnsi="SansationUN" w:cs="SansationUN"/>
          <w:color w:val="000000"/>
        </w:rPr>
        <w:t>Smlouvy;  Projekt</w:t>
      </w:r>
      <w:proofErr w:type="gramEnd"/>
      <w:r>
        <w:rPr>
          <w:rFonts w:ascii="SansationUN" w:eastAsia="SansationUN" w:hAnsi="SansationUN" w:cs="SansationUN"/>
          <w:color w:val="000000"/>
        </w:rPr>
        <w:t xml:space="preserve">  Dotované </w:t>
      </w:r>
      <w:proofErr w:type="gramStart"/>
      <w:r>
        <w:rPr>
          <w:rFonts w:ascii="SansationUN" w:eastAsia="SansationUN" w:hAnsi="SansationUN" w:cs="SansationUN"/>
          <w:color w:val="000000"/>
        </w:rPr>
        <w:t>sítě  předpokládá</w:t>
      </w:r>
      <w:proofErr w:type="gramEnd"/>
      <w:r>
        <w:rPr>
          <w:rFonts w:ascii="SansationUN" w:eastAsia="SansationUN" w:hAnsi="SansationUN" w:cs="SansationUN"/>
          <w:color w:val="000000"/>
        </w:rPr>
        <w:t xml:space="preserve"> přístup k pasivní infrastruktuře. </w:t>
      </w:r>
    </w:p>
    <w:p w14:paraId="7B0324F6"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Věže a stožáry používané v projektu Dotované sítě můžou být pronajaty </w:t>
      </w:r>
      <w:r w:rsidR="001D3193">
        <w:rPr>
          <w:rFonts w:ascii="SansationUN" w:eastAsia="SansationUN" w:hAnsi="SansationUN" w:cs="SansationUN"/>
          <w:color w:val="000000"/>
        </w:rPr>
        <w:t>TC</w:t>
      </w:r>
      <w:r>
        <w:rPr>
          <w:rFonts w:ascii="SansationUN" w:eastAsia="SansationUN" w:hAnsi="SansationUN" w:cs="SansationUN"/>
          <w:color w:val="000000"/>
        </w:rPr>
        <w:t xml:space="preserve"> od třetích stran. V případě umístění vlastní techniky (</w:t>
      </w:r>
      <w:proofErr w:type="spellStart"/>
      <w:r>
        <w:rPr>
          <w:rFonts w:ascii="SansationUN" w:eastAsia="SansationUN" w:hAnsi="SansationUN" w:cs="SansationUN"/>
          <w:color w:val="000000"/>
        </w:rPr>
        <w:t>anteny</w:t>
      </w:r>
      <w:proofErr w:type="spellEnd"/>
      <w:r>
        <w:rPr>
          <w:rFonts w:ascii="SansationUN" w:eastAsia="SansationUN" w:hAnsi="SansationUN" w:cs="SansationUN"/>
          <w:color w:val="000000"/>
        </w:rPr>
        <w:t>, vysílače, přijímače), Partner souhlasí, že bude muset uzavřít na vlastní náklad separátní smlouvy s vlastníky o pronájmu prostor, pokud nebude smluvně určeno jinak.</w:t>
      </w:r>
    </w:p>
    <w:p w14:paraId="42ADFC22"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Zpřístupnění účastnického vedení a jeho úseku. Technická specifikace a specifikace kvalita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č.1b Smlouvy;</w:t>
      </w:r>
    </w:p>
    <w:p w14:paraId="27AE8D7A"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Virtuální zpřístupnění účastnického vedení (VULA). Technická specifikace a specifikace kvalita </w:t>
      </w:r>
      <w:proofErr w:type="gramStart"/>
      <w:r>
        <w:rPr>
          <w:rFonts w:ascii="SansationUN" w:eastAsia="SansationUN" w:hAnsi="SansationUN" w:cs="SansationUN"/>
          <w:color w:val="000000"/>
        </w:rPr>
        <w:t>služby .</w:t>
      </w:r>
      <w:proofErr w:type="gramEnd"/>
      <w:r>
        <w:rPr>
          <w:rFonts w:ascii="SansationUN" w:eastAsia="SansationUN" w:hAnsi="SansationUN" w:cs="SansationUN"/>
          <w:color w:val="000000"/>
        </w:rPr>
        <w:t xml:space="preserve"> Technická specifikace a specifikace kvality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č.1c Smlouvy;</w:t>
      </w:r>
    </w:p>
    <w:p w14:paraId="6E765516"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Přístupu k datovému toku (</w:t>
      </w:r>
      <w:proofErr w:type="spellStart"/>
      <w:r>
        <w:rPr>
          <w:rFonts w:ascii="SansationUN" w:eastAsia="SansationUN" w:hAnsi="SansationUN" w:cs="SansationUN"/>
          <w:color w:val="000000"/>
        </w:rPr>
        <w:t>Bitstream</w:t>
      </w:r>
      <w:proofErr w:type="spellEnd"/>
      <w:r>
        <w:rPr>
          <w:rFonts w:ascii="SansationUN" w:eastAsia="SansationUN" w:hAnsi="SansationUN" w:cs="SansationUN"/>
          <w:color w:val="000000"/>
        </w:rPr>
        <w:t>). Technická specifikace a specifikace kvality služby je uvedena o v Příloze č.1d Smlouvy;</w:t>
      </w:r>
    </w:p>
    <w:p w14:paraId="4CAB300B"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Kolokace, Technická specifikace a specifikace kvality </w:t>
      </w:r>
      <w:proofErr w:type="gramStart"/>
      <w:r>
        <w:rPr>
          <w:rFonts w:ascii="SansationUN" w:eastAsia="SansationUN" w:hAnsi="SansationUN" w:cs="SansationUN"/>
          <w:color w:val="000000"/>
        </w:rPr>
        <w:t>služby  je</w:t>
      </w:r>
      <w:proofErr w:type="gramEnd"/>
      <w:r>
        <w:rPr>
          <w:rFonts w:ascii="SansationUN" w:eastAsia="SansationUN" w:hAnsi="SansationUN" w:cs="SansationUN"/>
          <w:color w:val="000000"/>
        </w:rPr>
        <w:t xml:space="preserv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č.1e Smlouvy;</w:t>
      </w:r>
      <w:r>
        <w:rPr>
          <w:rFonts w:ascii="SansationUN" w:eastAsia="SansationUN" w:hAnsi="SansationUN" w:cs="SansationUN"/>
          <w:color w:val="000000"/>
        </w:rPr>
        <w:br/>
      </w:r>
    </w:p>
    <w:p w14:paraId="5E5EE3FF" w14:textId="77777777" w:rsidR="00125A79" w:rsidRDefault="006948E5">
      <w:pPr>
        <w:numPr>
          <w:ilvl w:val="1"/>
          <w:numId w:val="11"/>
        </w:numPr>
        <w:rPr>
          <w:rFonts w:ascii="SansationUN" w:eastAsia="SansationUN" w:hAnsi="SansationUN" w:cs="SansationUN"/>
          <w:color w:val="000000"/>
        </w:rPr>
      </w:pPr>
      <w:r>
        <w:rPr>
          <w:rFonts w:ascii="SansationUN" w:eastAsia="SansationUN" w:hAnsi="SansationUN" w:cs="SansationUN"/>
          <w:color w:val="000000"/>
        </w:rPr>
        <w:t xml:space="preserve">Zřizování a servis služeb elektronických komunikací pro Partnera a s tím související </w:t>
      </w:r>
      <w:proofErr w:type="gramStart"/>
      <w:r>
        <w:rPr>
          <w:rFonts w:ascii="SansationUN" w:eastAsia="SansationUN" w:hAnsi="SansationUN" w:cs="SansationUN"/>
          <w:color w:val="000000"/>
        </w:rPr>
        <w:t>úkony,  jsou</w:t>
      </w:r>
      <w:proofErr w:type="gramEnd"/>
      <w:r>
        <w:rPr>
          <w:rFonts w:ascii="SansationUN" w:eastAsia="SansationUN" w:hAnsi="SansationUN" w:cs="SansationUN"/>
          <w:color w:val="000000"/>
        </w:rPr>
        <w:t xml:space="preserve">  blíže specifikovány v této Smlouvě, zejména v jejích ustanoveních odst. 3 - Rozsah služeb a jejich zřízení a příslušných přílohách Smlouvy. Za poskytování Velkoobchodních služeb je Partner povinen hradit úplatu v rozsahu a za podmínek čl. 8 (Ceny a účtování za služby) Smlouvy a Přílohy 5 – Ceny a způsob určení.</w:t>
      </w:r>
      <w:r>
        <w:rPr>
          <w:rFonts w:ascii="SansationUN" w:eastAsia="SansationUN" w:hAnsi="SansationUN" w:cs="SansationUN"/>
          <w:color w:val="000000"/>
        </w:rPr>
        <w:br/>
      </w:r>
    </w:p>
    <w:p w14:paraId="795D8AD8" w14:textId="50360C71" w:rsidR="00125A79" w:rsidRDefault="006948E5">
      <w:pPr>
        <w:widowControl/>
        <w:numPr>
          <w:ilvl w:val="1"/>
          <w:numId w:val="11"/>
        </w:numPr>
        <w:spacing w:after="120" w:line="276" w:lineRule="auto"/>
        <w:rPr>
          <w:rFonts w:ascii="SansationUN" w:eastAsia="SansationUN" w:hAnsi="SansationUN" w:cs="SansationUN"/>
          <w:color w:val="000000"/>
        </w:rPr>
      </w:pPr>
      <w:r>
        <w:rPr>
          <w:rFonts w:ascii="SansationUN" w:eastAsia="SansationUN" w:hAnsi="SansationUN" w:cs="SansationUN"/>
          <w:color w:val="000000"/>
        </w:rPr>
        <w:t>Účelem Smlouvy je v souladu s principem transparentnosti a nediskriminace umožnit Partnerovi o přístup účinný přístup k </w:t>
      </w:r>
      <w:r w:rsidR="00004A55">
        <w:rPr>
          <w:rFonts w:ascii="SansationUN" w:eastAsia="SansationUN" w:hAnsi="SansationUN" w:cs="SansationUN"/>
          <w:color w:val="000000"/>
        </w:rPr>
        <w:t>vysokokapacitní</w:t>
      </w:r>
      <w:r>
        <w:rPr>
          <w:rFonts w:ascii="SansationUN" w:eastAsia="SansationUN" w:hAnsi="SansationUN" w:cs="SansationUN"/>
          <w:color w:val="000000"/>
        </w:rPr>
        <w:t xml:space="preserve"> síti definované v předmětu smlouvy za předem jasně deklarovaných podmínek v podobě tohoto vzorového návrhu smlouvy, jako veřejného příslibu příjemce dotace poskytnout velkoobchodní přístup Žadateli podle zveřejněných podmínek.</w:t>
      </w:r>
      <w:r>
        <w:rPr>
          <w:rFonts w:ascii="SansationUN" w:eastAsia="SansationUN" w:hAnsi="SansationUN" w:cs="SansationUN"/>
          <w:color w:val="000000"/>
        </w:rPr>
        <w:br/>
      </w:r>
    </w:p>
    <w:p w14:paraId="14A47F2D"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3" w:name="_heading=h.3znysh7" w:colFirst="0" w:colLast="0"/>
      <w:bookmarkEnd w:id="3"/>
      <w:r>
        <w:rPr>
          <w:rFonts w:ascii="SansationUN" w:eastAsia="SansationUN" w:hAnsi="SansationUN" w:cs="SansationUN"/>
          <w:sz w:val="28"/>
          <w:szCs w:val="28"/>
        </w:rPr>
        <w:lastRenderedPageBreak/>
        <w:t>Obecná ustanovení</w:t>
      </w:r>
    </w:p>
    <w:p w14:paraId="05AF9AD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Velkoobchodní služby nejsou určeny pro přímé využití Partnerem, ale pro poskytování veřejně dostupných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Partnerem jako subjektem registrovaným u ČTÚ, </w:t>
      </w:r>
      <w:proofErr w:type="gramStart"/>
      <w:r>
        <w:rPr>
          <w:rFonts w:ascii="SansationUN" w:eastAsia="SansationUN" w:hAnsi="SansationUN" w:cs="SansationUN"/>
          <w:color w:val="000000"/>
        </w:rPr>
        <w:t>koncovým uživatelů Partnera</w:t>
      </w:r>
      <w:proofErr w:type="gramEnd"/>
      <w:r>
        <w:rPr>
          <w:rFonts w:ascii="SansationUN" w:eastAsia="SansationUN" w:hAnsi="SansationUN" w:cs="SansationUN"/>
          <w:color w:val="000000"/>
        </w:rPr>
        <w:t xml:space="preserve"> (dále jen </w:t>
      </w:r>
      <w:r>
        <w:rPr>
          <w:rFonts w:ascii="SansationUN" w:eastAsia="SansationUN" w:hAnsi="SansationUN" w:cs="SansationUN"/>
          <w:b/>
          <w:color w:val="000000"/>
        </w:rPr>
        <w:t>Koncový uživatel nebo zákazník</w:t>
      </w:r>
      <w:r>
        <w:rPr>
          <w:rFonts w:ascii="SansationUN" w:eastAsia="SansationUN" w:hAnsi="SansationUN" w:cs="SansationUN"/>
          <w:color w:val="000000"/>
        </w:rPr>
        <w:t>).</w:t>
      </w:r>
    </w:p>
    <w:p w14:paraId="3CD329F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jednají vlastním jménem a na vlastní účet, není-li výslovně písemně dohodnuto jinak. </w:t>
      </w:r>
      <w:r>
        <w:rPr>
          <w:rFonts w:ascii="SansationUN" w:eastAsia="SansationUN" w:hAnsi="SansationUN" w:cs="SansationUN"/>
          <w:color w:val="000000"/>
        </w:rPr>
        <w:br/>
        <w:t>Každá Strana určuje samostatně ceny služeb elektronických komunikací poskytovaných touto Stranou a plně odpovídá za plnění vlastních smluvních závazků týkajících se poskytování služeb, včetně vyřizování reklamací a práv vyplývajících z odpovědnosti za vady při poskytování služeb elektronických komunikací či odpovědnosti za způsobenou újmu apod.</w:t>
      </w:r>
    </w:p>
    <w:p w14:paraId="0BFE44CC" w14:textId="77777777" w:rsidR="00125A79" w:rsidRDefault="006948E5">
      <w:pPr>
        <w:widowControl/>
        <w:numPr>
          <w:ilvl w:val="1"/>
          <w:numId w:val="11"/>
        </w:numPr>
        <w:spacing w:after="120" w:line="276" w:lineRule="auto"/>
        <w:rPr>
          <w:rFonts w:ascii="SansationUN" w:eastAsia="SansationUN" w:hAnsi="SansationUN" w:cs="SansationUN"/>
          <w:color w:val="000000"/>
        </w:rPr>
      </w:pPr>
      <w:r>
        <w:rPr>
          <w:rFonts w:ascii="SansationUN" w:eastAsia="SansationUN" w:hAnsi="SansationUN" w:cs="SansationUN"/>
          <w:color w:val="000000"/>
        </w:rPr>
        <w:t>Smlouva nezakládá žádný převod vlastnického práva k zařízení nebo jinému majetku užívanému kteroukoli Stranou pro poskytování služeb elektronických komunikací nebo zajišťování sítě elektronických komunikací.</w:t>
      </w:r>
      <w:r>
        <w:rPr>
          <w:rFonts w:ascii="SansationUN" w:eastAsia="SansationUN" w:hAnsi="SansationUN" w:cs="SansationUN"/>
          <w:color w:val="000000"/>
        </w:rPr>
        <w:br/>
      </w:r>
    </w:p>
    <w:p w14:paraId="34A20BF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4" w:name="_heading=h.2et92p0" w:colFirst="0" w:colLast="0"/>
      <w:bookmarkEnd w:id="4"/>
      <w:r>
        <w:rPr>
          <w:rFonts w:ascii="SansationUN" w:eastAsia="SansationUN" w:hAnsi="SansationUN" w:cs="SansationUN"/>
          <w:sz w:val="28"/>
          <w:szCs w:val="28"/>
        </w:rPr>
        <w:t xml:space="preserve">Rozsah služeb a jejich zřízení </w:t>
      </w:r>
    </w:p>
    <w:p w14:paraId="47B1017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bookmarkStart w:id="5" w:name="_heading=h.4i7ojhp" w:colFirst="0" w:colLast="0"/>
      <w:bookmarkEnd w:id="5"/>
      <w:r>
        <w:rPr>
          <w:rFonts w:ascii="SansationUN" w:eastAsia="SansationUN" w:hAnsi="SansationUN" w:cs="SansationUN"/>
          <w:color w:val="000000"/>
        </w:rPr>
        <w:t xml:space="preserve">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podle Smlouvy vždy zahrnuje tyto Velkoobchodní služby:</w:t>
      </w:r>
    </w:p>
    <w:p w14:paraId="6C9298DB" w14:textId="77777777" w:rsidR="00125A79" w:rsidRDefault="006948E5">
      <w:pPr>
        <w:widowControl/>
        <w:numPr>
          <w:ilvl w:val="0"/>
          <w:numId w:val="14"/>
        </w:numPr>
        <w:spacing w:after="120" w:line="276" w:lineRule="auto"/>
        <w:ind w:hanging="360"/>
        <w:jc w:val="both"/>
        <w:rPr>
          <w:rFonts w:ascii="SansationUN" w:eastAsia="SansationUN" w:hAnsi="SansationUN" w:cs="SansationUN"/>
          <w:color w:val="000000"/>
        </w:rPr>
      </w:pPr>
      <w:r>
        <w:rPr>
          <w:rFonts w:ascii="SansationUN" w:eastAsia="SansationUN" w:hAnsi="SansationUN" w:cs="SansationUN"/>
          <w:color w:val="000000"/>
        </w:rPr>
        <w:t xml:space="preserve">Připojení k Dotované síti a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v rozsahu a za podmínek Příloh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až 1e předmětu plnění.</w:t>
      </w:r>
    </w:p>
    <w:p w14:paraId="4EFF0D3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podle Smlouvy může dále zahrnovat i následující doplňkové Velkoobchodní služby, které rozšiřují možnosti obsluhy a podpory Velkoobchodních služeb například:</w:t>
      </w:r>
    </w:p>
    <w:p w14:paraId="29AA89A4"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zvýšená servisní podpora. Například diagnostika trasy firmou </w:t>
      </w:r>
      <w:r w:rsidR="001D3193">
        <w:rPr>
          <w:rFonts w:ascii="SansationUN" w:eastAsia="SansationUN" w:hAnsi="SansationUN" w:cs="SansationUN"/>
          <w:color w:val="000000"/>
        </w:rPr>
        <w:t>TC</w:t>
      </w:r>
      <w:r>
        <w:rPr>
          <w:rFonts w:ascii="SansationUN" w:eastAsia="SansationUN" w:hAnsi="SansationUN" w:cs="SansationUN"/>
          <w:color w:val="000000"/>
        </w:rPr>
        <w:t xml:space="preserve"> na vyžádání </w:t>
      </w:r>
      <w:proofErr w:type="gramStart"/>
      <w:r>
        <w:rPr>
          <w:rFonts w:ascii="SansationUN" w:eastAsia="SansationUN" w:hAnsi="SansationUN" w:cs="SansationUN"/>
          <w:color w:val="000000"/>
        </w:rPr>
        <w:t>Partnera ,</w:t>
      </w:r>
      <w:proofErr w:type="gramEnd"/>
      <w:r>
        <w:rPr>
          <w:rFonts w:ascii="SansationUN" w:eastAsia="SansationUN" w:hAnsi="SansationUN" w:cs="SansationUN"/>
          <w:color w:val="000000"/>
        </w:rPr>
        <w:t xml:space="preserve"> mimo podmínky Smlouvy (trasa splňuje podmínky SLA a nevztahuje se na </w:t>
      </w:r>
      <w:proofErr w:type="gramStart"/>
      <w:r>
        <w:rPr>
          <w:rFonts w:ascii="SansationUN" w:eastAsia="SansationUN" w:hAnsi="SansationUN" w:cs="SansationUN"/>
          <w:color w:val="000000"/>
        </w:rPr>
        <w:t>tuto  činnost</w:t>
      </w:r>
      <w:proofErr w:type="gramEnd"/>
      <w:r>
        <w:rPr>
          <w:rFonts w:ascii="SansationUN" w:eastAsia="SansationUN" w:hAnsi="SansationUN" w:cs="SansationUN"/>
          <w:color w:val="000000"/>
        </w:rPr>
        <w:t xml:space="preserve"> záruka</w:t>
      </w:r>
      <w:proofErr w:type="gramStart"/>
      <w:r>
        <w:rPr>
          <w:rFonts w:ascii="SansationUN" w:eastAsia="SansationUN" w:hAnsi="SansationUN" w:cs="SansationUN"/>
          <w:color w:val="000000"/>
        </w:rPr>
        <w:t>) .</w:t>
      </w:r>
      <w:proofErr w:type="gramEnd"/>
    </w:p>
    <w:p w14:paraId="0E6F14D3"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podpora koncového zákazníka Partnera</w:t>
      </w:r>
    </w:p>
    <w:p w14:paraId="567E97A0"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výstavba a dodávka sítí, které jsou dodávány nad rámec Smlouvy</w:t>
      </w:r>
    </w:p>
    <w:p w14:paraId="518BBF13"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dodávka a konfigurace technických zařízení, které jsou dodávány nad rámec Smlouvy</w:t>
      </w:r>
    </w:p>
    <w:p w14:paraId="792E0F98"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pomoc při vyhledávání koncového zařízení zákazníka </w:t>
      </w:r>
      <w:proofErr w:type="gramStart"/>
      <w:r>
        <w:rPr>
          <w:rFonts w:ascii="SansationUN" w:eastAsia="SansationUN" w:hAnsi="SansationUN" w:cs="SansationUN"/>
          <w:color w:val="000000"/>
        </w:rPr>
        <w:t>Partnera  s</w:t>
      </w:r>
      <w:proofErr w:type="gramEnd"/>
      <w:r>
        <w:rPr>
          <w:rFonts w:ascii="SansationUN" w:eastAsia="SansationUN" w:hAnsi="SansationUN" w:cs="SansationUN"/>
          <w:color w:val="000000"/>
        </w:rPr>
        <w:t> nevhodným chováním</w:t>
      </w:r>
    </w:p>
    <w:p w14:paraId="7719364C"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nadstandardní součinnost při plnění zákonných povinností uchovávání provozních a lokalizačních údajů, poskytování údajů pro pátrání po osobách a věcech a ostatní požadavky na poskytnutí provozních a lokalizačních údajů.</w:t>
      </w:r>
    </w:p>
    <w:p w14:paraId="1D44FA06" w14:textId="77777777" w:rsidR="00125A79" w:rsidRDefault="006948E5">
      <w:pPr>
        <w:widowControl/>
        <w:spacing w:after="120" w:line="276" w:lineRule="auto"/>
        <w:ind w:left="927"/>
        <w:rPr>
          <w:color w:val="000000"/>
        </w:rPr>
      </w:pPr>
      <w:r>
        <w:rPr>
          <w:rFonts w:ascii="SansationUN" w:eastAsia="SansationUN" w:hAnsi="SansationUN" w:cs="SansationUN"/>
          <w:color w:val="000000"/>
        </w:rPr>
        <w:t xml:space="preserve">Tyto a další doplňkové velkoobchodní služby budou fakturovány dle standardních ceníků </w:t>
      </w:r>
      <w:r w:rsidR="001D3193">
        <w:rPr>
          <w:rFonts w:ascii="SansationUN" w:eastAsia="SansationUN" w:hAnsi="SansationUN" w:cs="SansationUN"/>
          <w:color w:val="000000"/>
        </w:rPr>
        <w:t xml:space="preserve">TC viz </w:t>
      </w:r>
      <w:hyperlink r:id="rId16" w:history="1">
        <w:r w:rsidR="001D3193" w:rsidRPr="004C5BF7">
          <w:rPr>
            <w:rStyle w:val="Hypertextovodkaz"/>
            <w:rFonts w:ascii="SansationUN" w:eastAsia="SansationUN" w:hAnsi="SansationUN" w:cs="SansationUN"/>
          </w:rPr>
          <w:t>www.teamcity.cz</w:t>
        </w:r>
      </w:hyperlink>
      <w:r w:rsidR="001D3193">
        <w:rPr>
          <w:rFonts w:ascii="SansationUN" w:eastAsia="SansationUN" w:hAnsi="SansationUN" w:cs="SansationUN"/>
          <w:color w:val="000000"/>
        </w:rPr>
        <w:t xml:space="preserve"> .</w:t>
      </w:r>
      <w:r>
        <w:rPr>
          <w:rFonts w:ascii="SansationUN" w:eastAsia="SansationUN" w:hAnsi="SansationUN" w:cs="SansationUN"/>
          <w:color w:val="000000"/>
        </w:rPr>
        <w:br/>
      </w:r>
    </w:p>
    <w:p w14:paraId="7A3867C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Službu Připojení je možné pro požadované umístění Koncového bodu zřídit a poskytovat:</w:t>
      </w:r>
    </w:p>
    <w:p w14:paraId="60F1646D" w14:textId="77777777" w:rsidR="00125A79" w:rsidRDefault="006948E5">
      <w:pPr>
        <w:widowControl/>
        <w:numPr>
          <w:ilvl w:val="0"/>
          <w:numId w:val="1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využitím existujících technických prostředků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za předpokladu, že tyto prostředky mají pro požadované připojení dostatečnou kapacitu a odpovídající technické parametry; nebo </w:t>
      </w:r>
    </w:p>
    <w:p w14:paraId="27A6999E" w14:textId="77777777" w:rsidR="00125A79" w:rsidRDefault="006948E5">
      <w:pPr>
        <w:widowControl/>
        <w:numPr>
          <w:ilvl w:val="0"/>
          <w:numId w:val="1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rozšířením technických prostředků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 případě zvláštní dohody Partnera a </w:t>
      </w:r>
      <w:r w:rsidR="001D3193">
        <w:rPr>
          <w:rFonts w:ascii="SansationUN" w:eastAsia="SansationUN" w:hAnsi="SansationUN" w:cs="SansationUN"/>
          <w:color w:val="000000"/>
        </w:rPr>
        <w:t>TC</w:t>
      </w:r>
      <w:r>
        <w:rPr>
          <w:rFonts w:ascii="SansationUN" w:eastAsia="SansationUN" w:hAnsi="SansationUN" w:cs="SansationUN"/>
          <w:color w:val="000000"/>
        </w:rPr>
        <w:t xml:space="preserve"> mimo tuto Smlouvu pro každý jednotlivý případ.</w:t>
      </w:r>
    </w:p>
    <w:p w14:paraId="3D600B1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jednom koncovém bodě připojení k Dotované sítí a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může Partner poskytovat služby vždy jen jednomu Účastníkovi Partnera.</w:t>
      </w:r>
    </w:p>
    <w:p w14:paraId="2895DF7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Jednotlivé Velkoobchodní služby dle Smlouvy (Jednotlivé služby) budou poskytovány na základě a v rozsahu dle dílčích objednávek Partnera, které jsou definovány jako Příloha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 1e (Příloha 1x) a v souladu s Přílohou 3 – Pravidla a postupy. </w:t>
      </w:r>
    </w:p>
    <w:p w14:paraId="18AA08CF"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Postupy pro zřizování, změny a rušení Jednotlivých služeb, postupy pro instalaci a testování každého potřebného zařízení a provozní postupy pro nepřetržitý provoz a jeho zajištění jsou upraveny v Příloze 3 – Pravidla a postupy a Příloze 4 - Minimální soubor SLA</w:t>
      </w:r>
    </w:p>
    <w:p w14:paraId="4E20B25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poskytování Jednotlivé služby bude ukončeno na základě žádosti Partnera k datu dle žádosti Partnera, nejdříve však od prvního dne následujícího měsíce od doručení žádosti, jde-li o současné zrušení Služby Připojení a Služby Přístupu. Partner může vzít zpět žádost o ukončení poskytování Jednotlivé služby do 2 pracovních dnů od plánovaného ukončení služby. </w:t>
      </w:r>
    </w:p>
    <w:p w14:paraId="57673FFF"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 xml:space="preserve">Bližší podrobnosti jsou uvedeny </w:t>
      </w:r>
      <w:proofErr w:type="gramStart"/>
      <w:r>
        <w:rPr>
          <w:rFonts w:ascii="SansationUN" w:eastAsia="SansationUN" w:hAnsi="SansationUN" w:cs="SansationUN"/>
          <w:color w:val="000000"/>
        </w:rPr>
        <w:t>zejména  v</w:t>
      </w:r>
      <w:proofErr w:type="gramEnd"/>
      <w:r>
        <w:rPr>
          <w:rFonts w:ascii="SansationUN" w:eastAsia="SansationUN" w:hAnsi="SansationUN" w:cs="SansationUN"/>
          <w:color w:val="000000"/>
        </w:rPr>
        <w:t xml:space="preserve"> Příloze 3 – Pravidla a postupy</w:t>
      </w:r>
    </w:p>
    <w:p w14:paraId="2F0F0BE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t xml:space="preserve">Pro </w:t>
      </w:r>
      <w:r>
        <w:rPr>
          <w:rFonts w:ascii="SansationUN" w:eastAsia="SansationUN" w:hAnsi="SansationUN" w:cs="SansationUN"/>
          <w:color w:val="000000"/>
        </w:rPr>
        <w:t xml:space="preserve">vyloučení pochybností, řádná objednávka na zřízení nebo změnu Jednotlivé služby, která byla doručena </w:t>
      </w:r>
      <w:r w:rsidR="001D3193">
        <w:rPr>
          <w:rFonts w:ascii="SansationUN" w:eastAsia="SansationUN" w:hAnsi="SansationUN" w:cs="SansationUN"/>
          <w:color w:val="000000"/>
        </w:rPr>
        <w:t>TC</w:t>
      </w:r>
      <w:r>
        <w:rPr>
          <w:rFonts w:ascii="SansationUN" w:eastAsia="SansationUN" w:hAnsi="SansationUN" w:cs="SansationUN"/>
          <w:color w:val="000000"/>
        </w:rPr>
        <w:t xml:space="preserve"> způsobem stanoveným v Příloze 3 – Pravidla a </w:t>
      </w:r>
      <w:proofErr w:type="gramStart"/>
      <w:r>
        <w:rPr>
          <w:rFonts w:ascii="SansationUN" w:eastAsia="SansationUN" w:hAnsi="SansationUN" w:cs="SansationUN"/>
          <w:color w:val="000000"/>
        </w:rPr>
        <w:t>postupy  a</w:t>
      </w:r>
      <w:proofErr w:type="gramEnd"/>
      <w:r>
        <w:rPr>
          <w:rFonts w:ascii="SansationUN" w:eastAsia="SansationUN" w:hAnsi="SansationUN" w:cs="SansationUN"/>
          <w:color w:val="000000"/>
        </w:rPr>
        <w:t xml:space="preserve">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přijata, se považuje bez dalšího za dohodu o poskytnutí předmětného 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 povinnosti Partnera zaplatit příslušnou cenu v souladu se Smlouvou. Partner je povinen zaplatit cenu i v případě, že následně požádá o zrušení objednávky nebo nezajistí či neposkytne součinnost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nezbytnou pro poskytnutí plnění společnosti </w:t>
      </w:r>
      <w:r w:rsidR="001D3193">
        <w:rPr>
          <w:rFonts w:ascii="SansationUN" w:eastAsia="SansationUN" w:hAnsi="SansationUN" w:cs="SansationUN"/>
          <w:color w:val="000000"/>
        </w:rPr>
        <w:t>TC</w:t>
      </w:r>
      <w:r>
        <w:rPr>
          <w:rFonts w:ascii="SansationUN" w:eastAsia="SansationUN" w:hAnsi="SansationUN" w:cs="SansationUN"/>
          <w:color w:val="000000"/>
        </w:rPr>
        <w:t>.</w:t>
      </w:r>
    </w:p>
    <w:p w14:paraId="6F4876D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Požadavkem na vývoj nové Velkoobchodní služby se rozumí typ požadavku, kdy Partner požaduje po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vývoj a poskytnutí nové služby, či produktu mimo rámec Velkoobchodních služeb dle ustanovení odst. 3.1. a 3.2. Smlouvy. Zejména se jedná o požadavky zahrnující investiční náklady, změny procesů a aplikačních systémů </w:t>
      </w:r>
      <w:r w:rsidR="001D3193">
        <w:rPr>
          <w:rFonts w:ascii="SansationUN" w:eastAsia="SansationUN" w:hAnsi="SansationUN" w:cs="SansationUN"/>
          <w:color w:val="000000"/>
        </w:rPr>
        <w:t>TC</w:t>
      </w:r>
      <w:r>
        <w:rPr>
          <w:rFonts w:ascii="SansationUN" w:eastAsia="SansationUN" w:hAnsi="SansationUN" w:cs="SansationUN"/>
          <w:color w:val="000000"/>
        </w:rPr>
        <w:t xml:space="preserve"> v závislosti na implementaci technického řešení pro požadovanou novou službu. Realizace takových požadavků bude předmětem zvláštní dohody pro každý jednotlivý případ.</w:t>
      </w:r>
      <w:r>
        <w:rPr>
          <w:rFonts w:ascii="SansationUN" w:eastAsia="SansationUN" w:hAnsi="SansationUN" w:cs="SansationUN"/>
          <w:color w:val="000000"/>
        </w:rPr>
        <w:br/>
      </w:r>
    </w:p>
    <w:p w14:paraId="4A03A205"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6" w:name="_heading=h.tyjcwt" w:colFirst="0" w:colLast="0"/>
      <w:bookmarkEnd w:id="6"/>
      <w:r>
        <w:rPr>
          <w:rFonts w:ascii="SansationUN" w:eastAsia="SansationUN" w:hAnsi="SansationUN" w:cs="SansationUN"/>
          <w:sz w:val="28"/>
          <w:szCs w:val="28"/>
        </w:rPr>
        <w:t>Plánování služeb</w:t>
      </w:r>
    </w:p>
    <w:p w14:paraId="086B6F2A"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potřebuje plánovat objemy jednotlivých druhů Velkoobchodních služeb zejména pro účely plánování kapacity Sítě </w:t>
      </w:r>
      <w:r>
        <w:rPr>
          <w:rFonts w:ascii="SansationUN" w:eastAsia="SansationUN" w:hAnsi="SansationUN" w:cs="SansationUN"/>
          <w:color w:val="000000"/>
        </w:rPr>
        <w:t>TC</w:t>
      </w:r>
      <w:r w:rsidR="006948E5">
        <w:rPr>
          <w:rFonts w:ascii="SansationUN" w:eastAsia="SansationUN" w:hAnsi="SansationUN" w:cs="SansationUN"/>
          <w:color w:val="000000"/>
        </w:rPr>
        <w:t xml:space="preserve">, servisních zdrojů a dimenzování objednávkových systémů </w:t>
      </w:r>
      <w:r>
        <w:rPr>
          <w:rFonts w:ascii="SansationUN" w:eastAsia="SansationUN" w:hAnsi="SansationUN" w:cs="SansationUN"/>
          <w:color w:val="000000"/>
        </w:rPr>
        <w:t>TC</w:t>
      </w:r>
      <w:r w:rsidR="006948E5">
        <w:rPr>
          <w:rFonts w:ascii="SansationUN" w:eastAsia="SansationUN" w:hAnsi="SansationUN" w:cs="SansationUN"/>
          <w:color w:val="000000"/>
        </w:rPr>
        <w:t xml:space="preserve">. Partner vytvoří plán dle Přílohy 7 - Očekávané objemy služeb, pro prvních 12 kalendářních měsíců poskytování Velkoobchodních služeb a předá jej </w:t>
      </w:r>
      <w:r>
        <w:rPr>
          <w:rFonts w:ascii="SansationUN" w:eastAsia="SansationUN" w:hAnsi="SansationUN" w:cs="SansationUN"/>
          <w:color w:val="000000"/>
        </w:rPr>
        <w:t>TC</w:t>
      </w:r>
      <w:r w:rsidR="006948E5">
        <w:rPr>
          <w:rFonts w:ascii="SansationUN" w:eastAsia="SansationUN" w:hAnsi="SansationUN" w:cs="SansationUN"/>
          <w:color w:val="000000"/>
        </w:rPr>
        <w:t xml:space="preserve">. Vytvoření </w:t>
      </w:r>
      <w:proofErr w:type="gramStart"/>
      <w:r w:rsidR="006948E5">
        <w:rPr>
          <w:rFonts w:ascii="SansationUN" w:eastAsia="SansationUN" w:hAnsi="SansationUN" w:cs="SansationUN"/>
          <w:color w:val="000000"/>
        </w:rPr>
        <w:t>a  předání</w:t>
      </w:r>
      <w:proofErr w:type="gramEnd"/>
      <w:r w:rsidR="006948E5">
        <w:rPr>
          <w:rFonts w:ascii="SansationUN" w:eastAsia="SansationUN" w:hAnsi="SansationUN" w:cs="SansationUN"/>
          <w:color w:val="000000"/>
        </w:rPr>
        <w:t xml:space="preserve"> plánu Partnerem </w:t>
      </w:r>
      <w:r>
        <w:rPr>
          <w:rFonts w:ascii="SansationUN" w:eastAsia="SansationUN" w:hAnsi="SansationUN" w:cs="SansationUN"/>
          <w:color w:val="000000"/>
        </w:rPr>
        <w:t>TC</w:t>
      </w:r>
      <w:r w:rsidR="006948E5">
        <w:rPr>
          <w:rFonts w:ascii="SansationUN" w:eastAsia="SansationUN" w:hAnsi="SansationUN" w:cs="SansationUN"/>
          <w:color w:val="000000"/>
        </w:rPr>
        <w:t xml:space="preserve"> je podmínkou pro zahájení plnění Smlouvy ze strany </w:t>
      </w:r>
      <w:r>
        <w:rPr>
          <w:rFonts w:ascii="SansationUN" w:eastAsia="SansationUN" w:hAnsi="SansationUN" w:cs="SansationUN"/>
          <w:color w:val="000000"/>
        </w:rPr>
        <w:t>TC</w:t>
      </w:r>
      <w:r w:rsidR="006948E5">
        <w:rPr>
          <w:rFonts w:ascii="SansationUN" w:eastAsia="SansationUN" w:hAnsi="SansationUN" w:cs="SansationUN"/>
          <w:color w:val="000000"/>
        </w:rPr>
        <w:t xml:space="preserve">. V případě nedostatečných kapacit </w:t>
      </w:r>
      <w:proofErr w:type="gramStart"/>
      <w:r>
        <w:rPr>
          <w:rFonts w:ascii="SansationUN" w:eastAsia="SansationUN" w:hAnsi="SansationUN" w:cs="SansationUN"/>
          <w:color w:val="000000"/>
        </w:rPr>
        <w:t>TC</w:t>
      </w:r>
      <w:r w:rsidR="006948E5">
        <w:rPr>
          <w:rFonts w:ascii="SansationUN" w:eastAsia="SansationUN" w:hAnsi="SansationUN" w:cs="SansationUN"/>
          <w:color w:val="000000"/>
        </w:rPr>
        <w:t xml:space="preserve"> ,</w:t>
      </w:r>
      <w:proofErr w:type="gramEnd"/>
      <w:r w:rsidR="006948E5">
        <w:rPr>
          <w:rFonts w:ascii="SansationUN" w:eastAsia="SansationUN" w:hAnsi="SansationUN" w:cs="SansationUN"/>
          <w:color w:val="000000"/>
        </w:rPr>
        <w:t xml:space="preserve"> si tento vyhrazuje právo a Partner s tím souhlasí, plán Partnera konzultovat, upravit a případně odmítnout a vyžádat si plán nový.</w:t>
      </w:r>
    </w:p>
    <w:p w14:paraId="1C944D77" w14:textId="77777777" w:rsidR="00125A79" w:rsidRDefault="00125A79">
      <w:pPr>
        <w:widowControl/>
        <w:spacing w:after="120" w:line="276" w:lineRule="auto"/>
        <w:ind w:left="567"/>
        <w:jc w:val="both"/>
        <w:rPr>
          <w:rFonts w:ascii="SansationUN" w:eastAsia="SansationUN" w:hAnsi="SansationUN" w:cs="SansationUN"/>
          <w:color w:val="000000"/>
        </w:rPr>
      </w:pPr>
    </w:p>
    <w:p w14:paraId="006C925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Pokud v konkrétním kalendářním měsíci využije Partner kteroukoliv Velkoobchodní službu v objemu přesahujícím </w:t>
      </w:r>
      <w:proofErr w:type="gramStart"/>
      <w:r>
        <w:rPr>
          <w:rFonts w:ascii="SansationUN" w:eastAsia="SansationUN" w:hAnsi="SansationUN" w:cs="SansationUN"/>
          <w:color w:val="000000"/>
        </w:rPr>
        <w:t>plán  o</w:t>
      </w:r>
      <w:proofErr w:type="gramEnd"/>
      <w:r>
        <w:rPr>
          <w:rFonts w:ascii="SansationUN" w:eastAsia="SansationUN" w:hAnsi="SansationUN" w:cs="SansationUN"/>
          <w:color w:val="000000"/>
        </w:rPr>
        <w:t xml:space="preserve"> více než 10 %, pak pro další čerpání této Velkoobchodní služby v tomto kalendářním měsíci platí, že společnost </w:t>
      </w:r>
      <w:r w:rsidR="001D3193">
        <w:rPr>
          <w:rFonts w:ascii="SansationUN" w:eastAsia="SansationUN" w:hAnsi="SansationUN" w:cs="SansationUN"/>
          <w:color w:val="000000"/>
        </w:rPr>
        <w:t>TC</w:t>
      </w:r>
      <w:r>
        <w:rPr>
          <w:rFonts w:ascii="SansationUN" w:eastAsia="SansationUN" w:hAnsi="SansationUN" w:cs="SansationUN"/>
          <w:color w:val="000000"/>
        </w:rPr>
        <w:t>:</w:t>
      </w:r>
    </w:p>
    <w:p w14:paraId="6036F1B7" w14:textId="77777777" w:rsidR="00125A79" w:rsidRDefault="006948E5">
      <w:pPr>
        <w:widowControl/>
        <w:numPr>
          <w:ilvl w:val="0"/>
          <w:numId w:val="1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 povinna v rozsahu Velkoobchodních služeb čerpaných nad úroveň prognózy dodržet kvalitativní parametry Velkoobchodních služeb; a</w:t>
      </w:r>
    </w:p>
    <w:p w14:paraId="36E3D8B7" w14:textId="77777777" w:rsidR="00125A79" w:rsidRDefault="006948E5">
      <w:pPr>
        <w:widowControl/>
        <w:numPr>
          <w:ilvl w:val="0"/>
          <w:numId w:val="1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je oprávněna přerušit další čerpání Velkoobchodních služeb dle Přílohy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až 1</w:t>
      </w:r>
      <w:proofErr w:type="gramStart"/>
      <w:r>
        <w:rPr>
          <w:rFonts w:ascii="SansationUN" w:eastAsia="SansationUN" w:hAnsi="SansationUN" w:cs="SansationUN"/>
          <w:color w:val="000000"/>
        </w:rPr>
        <w:t>e ,</w:t>
      </w:r>
      <w:proofErr w:type="gramEnd"/>
      <w:r>
        <w:rPr>
          <w:rFonts w:ascii="SansationUN" w:eastAsia="SansationUN" w:hAnsi="SansationUN" w:cs="SansationUN"/>
          <w:color w:val="000000"/>
        </w:rPr>
        <w:t xml:space="preserve"> pokud by tím bylo ohroženo plnění kvalitativních parametrů služeb pro ostatní Partnery </w:t>
      </w:r>
      <w:r w:rsidR="001D3193">
        <w:rPr>
          <w:rFonts w:ascii="SansationUN" w:eastAsia="SansationUN" w:hAnsi="SansationUN" w:cs="SansationUN"/>
          <w:color w:val="000000"/>
        </w:rPr>
        <w:t>TC</w:t>
      </w:r>
      <w:r>
        <w:rPr>
          <w:rFonts w:ascii="SansationUN" w:eastAsia="SansationUN" w:hAnsi="SansationUN" w:cs="SansationUN"/>
          <w:color w:val="000000"/>
        </w:rPr>
        <w:t>.</w:t>
      </w:r>
    </w:p>
    <w:p w14:paraId="5DFDC49D" w14:textId="77777777" w:rsidR="00125A79" w:rsidRDefault="006948E5">
      <w:pPr>
        <w:ind w:left="709"/>
        <w:rPr>
          <w:rFonts w:ascii="SansationUN" w:eastAsia="SansationUN" w:hAnsi="SansationUN" w:cs="SansationUN"/>
        </w:rPr>
      </w:pPr>
      <w:r>
        <w:rPr>
          <w:rFonts w:ascii="SansationUN" w:eastAsia="SansationUN" w:hAnsi="SansationUN" w:cs="SansationUN"/>
        </w:rPr>
        <w:t xml:space="preserve">Partner poskytne společnosti </w:t>
      </w:r>
      <w:r w:rsidR="001D3193">
        <w:rPr>
          <w:rFonts w:ascii="SansationUN" w:eastAsia="SansationUN" w:hAnsi="SansationUN" w:cs="SansationUN"/>
        </w:rPr>
        <w:t>TC</w:t>
      </w:r>
      <w:r>
        <w:rPr>
          <w:rFonts w:ascii="SansationUN" w:eastAsia="SansationUN" w:hAnsi="SansationUN" w:cs="SansationUN"/>
        </w:rPr>
        <w:t xml:space="preserve"> při přípravě plánu veškerou součinnost tak, aby prognózy odpovídaly množství Velkoobchodních služeb, které Partner skutečně hodlá využít. Partner tak zejména poskytne informace o jemu známých okolnostech, které mohou vést k využití Velkoobchodních služeb v rozsahu lišícím se od prognózy připravené dle Přílohy 7- Očekávané </w:t>
      </w:r>
      <w:r>
        <w:rPr>
          <w:rFonts w:ascii="SansationUN" w:eastAsia="SansationUN" w:hAnsi="SansationUN" w:cs="SansationUN"/>
        </w:rPr>
        <w:lastRenderedPageBreak/>
        <w:t>objemy služeb.</w:t>
      </w:r>
      <w:r>
        <w:rPr>
          <w:rFonts w:ascii="SansationUN" w:eastAsia="SansationUN" w:hAnsi="SansationUN" w:cs="SansationUN"/>
        </w:rPr>
        <w:br/>
      </w:r>
    </w:p>
    <w:p w14:paraId="6B6C969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má právo navýšit plán pro kterýkoli kalendářní měsíc oznámením doručeným </w:t>
      </w:r>
      <w:r w:rsidR="001D3193">
        <w:rPr>
          <w:rFonts w:ascii="SansationUN" w:eastAsia="SansationUN" w:hAnsi="SansationUN" w:cs="SansationUN"/>
          <w:color w:val="000000"/>
        </w:rPr>
        <w:t>TC</w:t>
      </w:r>
      <w:r>
        <w:rPr>
          <w:rFonts w:ascii="SansationUN" w:eastAsia="SansationUN" w:hAnsi="SansationUN" w:cs="SansationUN"/>
          <w:color w:val="000000"/>
        </w:rPr>
        <w:t xml:space="preserve"> nejpozději dva měsíce před začátkem období, ke kterému se prognóza vztahuje.</w:t>
      </w:r>
    </w:p>
    <w:p w14:paraId="3FDA441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Pokud v důsledku navýšení plánu Partnera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vynaloží náklady na zajištění kvalitativních parametrů Velkoobchodních služeb v rozsahu prognózovaného navýšení a Partner následně Velkoobchodní služby v objemu dle navýšené prognózy nevyčerpá, má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právo požadovat po Partnerovi úhradu takto účelně vynaložených nákladů. Partner je povinen částku odpovídající takto účelně vynaloženým nákladům uhradit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do 30 dnů od doručení písemné výzvy.</w:t>
      </w:r>
    </w:p>
    <w:p w14:paraId="3372544F" w14:textId="77777777" w:rsidR="00125A79" w:rsidRDefault="00125A79">
      <w:pPr>
        <w:widowControl/>
        <w:spacing w:after="120" w:line="276" w:lineRule="auto"/>
        <w:ind w:left="567"/>
        <w:jc w:val="both"/>
        <w:rPr>
          <w:rFonts w:ascii="SansationUN" w:eastAsia="SansationUN" w:hAnsi="SansationUN" w:cs="SansationUN"/>
          <w:b/>
          <w:color w:val="000000"/>
        </w:rPr>
      </w:pPr>
    </w:p>
    <w:p w14:paraId="4419388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7" w:name="_heading=h.3dy6vkm" w:colFirst="0" w:colLast="0"/>
      <w:bookmarkEnd w:id="7"/>
      <w:r>
        <w:rPr>
          <w:rFonts w:ascii="SansationUN" w:eastAsia="SansationUN" w:hAnsi="SansationUN" w:cs="SansationUN"/>
          <w:sz w:val="28"/>
          <w:szCs w:val="28"/>
        </w:rPr>
        <w:t>Kvalitativní parametry poskytování Velkoobchodních služeb a odstraňování Poruch</w:t>
      </w:r>
    </w:p>
    <w:p w14:paraId="1699BCF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Kvalita 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bude poskytováno v souladu s požadavky Smlouvy a dle Přílohy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až 1e (Příloha 1x</w:t>
      </w:r>
      <w:proofErr w:type="gramStart"/>
      <w:r>
        <w:rPr>
          <w:rFonts w:ascii="SansationUN" w:eastAsia="SansationUN" w:hAnsi="SansationUN" w:cs="SansationUN"/>
          <w:color w:val="000000"/>
        </w:rPr>
        <w:t>)  a</w:t>
      </w:r>
      <w:proofErr w:type="gramEnd"/>
      <w:r>
        <w:rPr>
          <w:rFonts w:ascii="SansationUN" w:eastAsia="SansationUN" w:hAnsi="SansationUN" w:cs="SansationUN"/>
          <w:color w:val="000000"/>
        </w:rPr>
        <w:t xml:space="preserve"> Přílohou 4 </w:t>
      </w:r>
      <w:proofErr w:type="gramStart"/>
      <w:r>
        <w:rPr>
          <w:rFonts w:ascii="SansationUN" w:eastAsia="SansationUN" w:hAnsi="SansationUN" w:cs="SansationUN"/>
          <w:color w:val="000000"/>
        </w:rPr>
        <w:t>-  Minimální</w:t>
      </w:r>
      <w:proofErr w:type="gramEnd"/>
      <w:r>
        <w:rPr>
          <w:rFonts w:ascii="SansationUN" w:eastAsia="SansationUN" w:hAnsi="SansationUN" w:cs="SansationUN"/>
          <w:color w:val="000000"/>
        </w:rPr>
        <w:t xml:space="preserve"> soubor </w:t>
      </w:r>
      <w:proofErr w:type="gramStart"/>
      <w:r>
        <w:rPr>
          <w:rFonts w:ascii="SansationUN" w:eastAsia="SansationUN" w:hAnsi="SansationUN" w:cs="SansationUN"/>
          <w:color w:val="000000"/>
        </w:rPr>
        <w:t>SLA .</w:t>
      </w:r>
      <w:proofErr w:type="gramEnd"/>
    </w:p>
    <w:p w14:paraId="22F29B6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není povinna provádět na žádost Partnera změny na vedení směřující ke zlepšení technických parametrů Jednotlivé služby, pokud vyhovuje deklarované kvalitě</w:t>
      </w:r>
    </w:p>
    <w:p w14:paraId="5041AD0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Poruchy uvede </w:t>
      </w:r>
      <w:r w:rsidR="001D3193">
        <w:rPr>
          <w:rFonts w:ascii="SansationUN" w:eastAsia="SansationUN" w:hAnsi="SansationUN" w:cs="SansationUN"/>
          <w:color w:val="000000"/>
        </w:rPr>
        <w:t>TC</w:t>
      </w:r>
      <w:r>
        <w:rPr>
          <w:rFonts w:ascii="SansationUN" w:eastAsia="SansationUN" w:hAnsi="SansationUN" w:cs="SansationUN"/>
          <w:color w:val="000000"/>
        </w:rPr>
        <w:t xml:space="preserve"> Jednotlivou službu do řádného stavu v souladu s Přílohou 4 </w:t>
      </w:r>
      <w:proofErr w:type="gramStart"/>
      <w:r>
        <w:rPr>
          <w:rFonts w:ascii="SansationUN" w:eastAsia="SansationUN" w:hAnsi="SansationUN" w:cs="SansationUN"/>
          <w:color w:val="000000"/>
        </w:rPr>
        <w:t>–  Minimální</w:t>
      </w:r>
      <w:proofErr w:type="gramEnd"/>
      <w:r>
        <w:rPr>
          <w:rFonts w:ascii="SansationUN" w:eastAsia="SansationUN" w:hAnsi="SansationUN" w:cs="SansationUN"/>
          <w:color w:val="000000"/>
        </w:rPr>
        <w:t xml:space="preserve"> soubor SLA a Přílohou 3 – Pravidla a postupy. Výpadek Koncového zařízení zákazníka Partnera není považován za Poruchu ve smyslu Smlouvy. </w:t>
      </w:r>
    </w:p>
    <w:p w14:paraId="02984FE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Komunikaci </w:t>
      </w:r>
      <w:proofErr w:type="gramStart"/>
      <w:r>
        <w:rPr>
          <w:rFonts w:ascii="SansationUN" w:eastAsia="SansationUN" w:hAnsi="SansationUN" w:cs="SansationUN"/>
          <w:color w:val="000000"/>
        </w:rPr>
        <w:t>s</w:t>
      </w:r>
      <w:proofErr w:type="gramEnd"/>
      <w:r>
        <w:rPr>
          <w:rFonts w:ascii="SansationUN" w:eastAsia="SansationUN" w:hAnsi="SansationUN" w:cs="SansationUN"/>
          <w:color w:val="000000"/>
        </w:rPr>
        <w:t xml:space="preserve"> zákazníkem Partnera týkající se výpadků služeb zajišťuje výhradně Partner. Kontaktní údaje jsou uvedeny v Příloze 6 Kontaktní adresy. Před zasláním či sdělením výzvy k odstranění Poruchy (nahlášení Poruchy)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provede Partner zásadně veškeré kroky k ověření, zda příčina výpadku služby Účastníkovi Partnera je na straně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tj. zejména zda příčina výpadku služby Účastníkovi Partnera není na straně Partnera nebo Účastníka Partnera. </w:t>
      </w:r>
    </w:p>
    <w:p w14:paraId="283ECAC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Neprovedení nezbytných kroků k ověření, zda příčina výpadku služby Účastníkovi Partnera není na straně Partnera nebo Účastníka Partnera, je mimo jiné považováno za neoprávněnou žádost o odstranění Poruchy. </w:t>
      </w:r>
    </w:p>
    <w:p w14:paraId="0BF711E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Ustanovení tohoto článku 5 Smlouvy se nevztahují na poskytování Velkoobchodních služeb v režimu tzv. pilotního (testovacího) provozu, v </w:t>
      </w:r>
      <w:proofErr w:type="gramStart"/>
      <w:r>
        <w:rPr>
          <w:rFonts w:ascii="SansationUN" w:eastAsia="SansationUN" w:hAnsi="SansationUN" w:cs="SansationUN"/>
          <w:color w:val="000000"/>
        </w:rPr>
        <w:t>rámci</w:t>
      </w:r>
      <w:proofErr w:type="gramEnd"/>
      <w:r>
        <w:rPr>
          <w:rFonts w:ascii="SansationUN" w:eastAsia="SansationUN" w:hAnsi="SansationUN" w:cs="SansationUN"/>
          <w:color w:val="000000"/>
        </w:rPr>
        <w:t xml:space="preserve"> kterého jsou Velkoobchodní služby poskytovány bez závazků ohledně jejich kvality a času, po který je možné Velkoobchodní služby využívat.</w:t>
      </w:r>
    </w:p>
    <w:p w14:paraId="2076F6A8"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8" w:name="_heading=h.1t3h5sf" w:colFirst="0" w:colLast="0"/>
      <w:bookmarkEnd w:id="8"/>
      <w:r>
        <w:rPr>
          <w:rFonts w:ascii="SansationUN" w:eastAsia="SansationUN" w:hAnsi="SansationUN" w:cs="SansationUN"/>
          <w:sz w:val="28"/>
          <w:szCs w:val="28"/>
        </w:rPr>
        <w:t xml:space="preserve">Ostatní práva a povinnosti </w:t>
      </w:r>
      <w:r w:rsidR="001D3193">
        <w:rPr>
          <w:rFonts w:ascii="SansationUN" w:eastAsia="SansationUN" w:hAnsi="SansationUN" w:cs="SansationUN"/>
          <w:sz w:val="28"/>
          <w:szCs w:val="28"/>
        </w:rPr>
        <w:t>TC</w:t>
      </w:r>
    </w:p>
    <w:p w14:paraId="0EE14AC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neodpovídá za služby elektronických komunikací, které Partner poskytuje Účastníkům (zákazníkům) Partnera či jiným třetím osobám, zcela či částečně prostřednictvím Velkoobchodních služeb dle Smlouvy.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tak nemá žádný smluvní či jiný vztah k Účastníkům (zákazníkům) Partnera a takovým třetím osobám, a není vůči nim přímo či nepřímo právně odpovědný, ani se nepodílí na právní odpovědnosti Partnera vůči takovým osobám.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v rámci služeb, nepřebírá jakoukoli, byť částečnou, odpovědnost vyplývající Partnerovi, popřípadě </w:t>
      </w:r>
      <w:proofErr w:type="gramStart"/>
      <w:r>
        <w:rPr>
          <w:rFonts w:ascii="SansationUN" w:eastAsia="SansationUN" w:hAnsi="SansationUN" w:cs="SansationUN"/>
          <w:color w:val="000000"/>
        </w:rPr>
        <w:t>zákazníkům  Partnera</w:t>
      </w:r>
      <w:proofErr w:type="gramEnd"/>
      <w:r>
        <w:rPr>
          <w:rFonts w:ascii="SansationUN" w:eastAsia="SansationUN" w:hAnsi="SansationUN" w:cs="SansationUN"/>
          <w:color w:val="000000"/>
        </w:rPr>
        <w:t xml:space="preserve">, z jejich vzájemných vztahů, ani odpovědnost Partnera ze Smlouvy, zejména ohledně dodržování požadavků na koncové </w:t>
      </w:r>
      <w:proofErr w:type="gramStart"/>
      <w:r>
        <w:rPr>
          <w:rFonts w:ascii="SansationUN" w:eastAsia="SansationUN" w:hAnsi="SansationUN" w:cs="SansationUN"/>
          <w:color w:val="000000"/>
        </w:rPr>
        <w:t>zařízení  a</w:t>
      </w:r>
      <w:proofErr w:type="gramEnd"/>
      <w:r>
        <w:rPr>
          <w:rFonts w:ascii="SansationUN" w:eastAsia="SansationUN" w:hAnsi="SansationUN" w:cs="SansationUN"/>
          <w:color w:val="000000"/>
        </w:rPr>
        <w:t xml:space="preserve"> požadavků na zajištění bezpečnosti a integrity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nepřebírá jakoukoliv odpovědnost spojenou s užíváním koncového zařízení Partnerem či Účastníkem (zákazníkem) Partnera, resp. </w:t>
      </w:r>
      <w:r>
        <w:rPr>
          <w:rFonts w:ascii="SansationUN" w:eastAsia="SansationUN" w:hAnsi="SansationUN" w:cs="SansationUN"/>
          <w:color w:val="000000"/>
        </w:rPr>
        <w:lastRenderedPageBreak/>
        <w:t xml:space="preserve">jakoukoli třetí osobou, ani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nevstupuje do práv a povinností Účastníka (zákazníka) Partnera ani Partnera, týkajících se zejména odpovědnosti za vady koncové zařízení.</w:t>
      </w:r>
    </w:p>
    <w:p w14:paraId="73FF3DB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zajistí, aby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nenesla vůči jakémukoli Účastníkovi (zákazníkovi) Partnera či jiným třetím osobám odpovědnost za újmu vzniklou jednáním či opomenutím Partnera nebo porušením smlouvy o poskytování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uzavřené mezi Partnerem a Účastníkem Partnera či takovou třetí osobou. Toto ustanovení se použije obdobně pro ty případy, kdy bude </w:t>
      </w:r>
      <w:r w:rsidR="001D3193">
        <w:rPr>
          <w:rFonts w:ascii="SansationUN" w:eastAsia="SansationUN" w:hAnsi="SansationUN" w:cs="SansationUN"/>
          <w:color w:val="000000"/>
        </w:rPr>
        <w:t>TC</w:t>
      </w:r>
      <w:r>
        <w:rPr>
          <w:rFonts w:ascii="SansationUN" w:eastAsia="SansationUN" w:hAnsi="SansationUN" w:cs="SansationUN"/>
          <w:color w:val="000000"/>
        </w:rPr>
        <w:t xml:space="preserve"> své povinnosti vyplývající ze Smlouvy plnit prostřednictvím třetí osoby.</w:t>
      </w:r>
    </w:p>
    <w:p w14:paraId="21EE7104"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nesmí zcizit, pronajmout nebo zatížit věci nebo zařízení a instalace Partnera. </w:t>
      </w:r>
      <w:r>
        <w:rPr>
          <w:rFonts w:ascii="SansationUN" w:eastAsia="SansationUN" w:hAnsi="SansationUN" w:cs="SansationUN"/>
          <w:color w:val="000000"/>
        </w:rPr>
        <w:t>TC</w:t>
      </w:r>
      <w:r w:rsidR="006948E5">
        <w:rPr>
          <w:rFonts w:ascii="SansationUN" w:eastAsia="SansationUN" w:hAnsi="SansationUN" w:cs="SansationUN"/>
          <w:color w:val="000000"/>
        </w:rPr>
        <w:t xml:space="preserve"> uchová označení na zařízeních nebo instalacích patřících Partnerovi.</w:t>
      </w:r>
    </w:p>
    <w:p w14:paraId="5372657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se zavazuje:</w:t>
      </w:r>
    </w:p>
    <w:p w14:paraId="66AB7D37"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plnit své povinnosti dle Smlouvy v souladu s obecně závaznými právními předpisy a prostřednictvím zaměstnanců nebo třetích osob s potřebnými odbornými znalostmi a schopnostmi a disponujícími potřebnými podnikatelskými oprávněními;</w:t>
      </w:r>
    </w:p>
    <w:p w14:paraId="5BEF91E7"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uzavřením Smlouvy, plněním závazků, které ze Smlouvy vyplývají, nedochází a nedojde k porušení žádného smluvního či jiného závazku nebo právní povinnosti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vnitřního předpisu, zvyklosti, pravidla, soudního nebo správního rozhodnutí, které je pro </w:t>
      </w:r>
      <w:r w:rsidR="001D3193">
        <w:rPr>
          <w:rFonts w:ascii="SansationUN" w:eastAsia="SansationUN" w:hAnsi="SansationUN" w:cs="SansationUN"/>
          <w:color w:val="000000"/>
        </w:rPr>
        <w:t>TC</w:t>
      </w:r>
      <w:r>
        <w:rPr>
          <w:rFonts w:ascii="SansationUN" w:eastAsia="SansationUN" w:hAnsi="SansationUN" w:cs="SansationUN"/>
          <w:color w:val="000000"/>
        </w:rPr>
        <w:t xml:space="preserve"> závazné nebo se vztahuje na jeho majetek či jeho část ani žádného právního předpisu, který se vztahuje na </w:t>
      </w:r>
      <w:r w:rsidR="001D3193">
        <w:rPr>
          <w:rFonts w:ascii="SansationUN" w:eastAsia="SansationUN" w:hAnsi="SansationUN" w:cs="SansationUN"/>
          <w:color w:val="000000"/>
        </w:rPr>
        <w:t>TC</w:t>
      </w:r>
      <w:r>
        <w:rPr>
          <w:rFonts w:ascii="SansationUN" w:eastAsia="SansationUN" w:hAnsi="SansationUN" w:cs="SansationUN"/>
          <w:color w:val="000000"/>
        </w:rPr>
        <w:t>;</w:t>
      </w:r>
    </w:p>
    <w:p w14:paraId="10BD2C7A"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pro plnění Smlouvy bude mít </w:t>
      </w:r>
      <w:r w:rsidR="001D3193">
        <w:rPr>
          <w:rFonts w:ascii="SansationUN" w:eastAsia="SansationUN" w:hAnsi="SansationUN" w:cs="SansationUN"/>
          <w:color w:val="000000"/>
        </w:rPr>
        <w:t>TC</w:t>
      </w:r>
      <w:r>
        <w:rPr>
          <w:rFonts w:ascii="SansationUN" w:eastAsia="SansationUN" w:hAnsi="SansationUN" w:cs="SansationUN"/>
          <w:color w:val="000000"/>
        </w:rPr>
        <w:t xml:space="preserve"> veškeré nezbytné souhlasy, udělené výjimky, schválení, prohlášení a povolení jakékoli třetí osoby;</w:t>
      </w:r>
    </w:p>
    <w:p w14:paraId="44600AD4"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oznámit Partnerovi zahájení insolvenčního řízení nebo vstup do likvidace ve lhůtě nejpozději 5 (pěti) pracovních dnů od okamžiku, kdy se </w:t>
      </w:r>
      <w:r w:rsidR="001D3193">
        <w:rPr>
          <w:rFonts w:ascii="SansationUN" w:eastAsia="SansationUN" w:hAnsi="SansationUN" w:cs="SansationUN"/>
          <w:color w:val="000000"/>
        </w:rPr>
        <w:t>TC</w:t>
      </w:r>
      <w:r>
        <w:rPr>
          <w:rFonts w:ascii="SansationUN" w:eastAsia="SansationUN" w:hAnsi="SansationUN" w:cs="SansationUN"/>
          <w:color w:val="000000"/>
        </w:rPr>
        <w:t xml:space="preserve"> o takové skutečnosti dozvěděl.</w:t>
      </w:r>
    </w:p>
    <w:p w14:paraId="338C3DEF"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9" w:name="_heading=h.4d34og8" w:colFirst="0" w:colLast="0"/>
      <w:bookmarkEnd w:id="9"/>
      <w:r>
        <w:rPr>
          <w:rFonts w:ascii="SansationUN" w:eastAsia="SansationUN" w:hAnsi="SansationUN" w:cs="SansationUN"/>
          <w:sz w:val="28"/>
          <w:szCs w:val="28"/>
        </w:rPr>
        <w:t>Ostatní práva a povinnosti Partnera</w:t>
      </w:r>
    </w:p>
    <w:p w14:paraId="2630C84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je povinen zajistit, že závazné podmínky služeb poskytovaných na základě Velkoobchodních služeb zakazují Účastníkům (zákazníkům) Partnera a Uživatelům (zákazníkům) služeb Partnera takové jednání a používání služeb Partnera, které způsobuje nebo by mohlo způsobit narušení, ohrožení či přerušení provozu v Dotované síti nebo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nebo narušení integrity či kvality služeb poskytovaných </w:t>
      </w:r>
      <w:r w:rsidR="001D3193">
        <w:rPr>
          <w:rFonts w:ascii="SansationUN" w:eastAsia="SansationUN" w:hAnsi="SansationUN" w:cs="SansationUN"/>
          <w:color w:val="000000"/>
        </w:rPr>
        <w:t>TC</w:t>
      </w:r>
      <w:r>
        <w:rPr>
          <w:rFonts w:ascii="SansationUN" w:eastAsia="SansationUN" w:hAnsi="SansationUN" w:cs="SansationUN"/>
          <w:color w:val="000000"/>
        </w:rPr>
        <w:t xml:space="preserve"> a/nebo ostatními obchodními partnery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zákazu používání koncových zařízení, které narušují provoz Velkoobchodních služeb. Partner je zároveň povinen sdělit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veškeré jemu známé identifikační údaje Účastníka (</w:t>
      </w:r>
      <w:proofErr w:type="gramStart"/>
      <w:r>
        <w:rPr>
          <w:rFonts w:ascii="SansationUN" w:eastAsia="SansationUN" w:hAnsi="SansationUN" w:cs="SansationUN"/>
          <w:color w:val="000000"/>
        </w:rPr>
        <w:t>zákazníka)  Partnera</w:t>
      </w:r>
      <w:proofErr w:type="gramEnd"/>
      <w:r>
        <w:rPr>
          <w:rFonts w:ascii="SansationUN" w:eastAsia="SansationUN" w:hAnsi="SansationUN" w:cs="SansationUN"/>
          <w:color w:val="000000"/>
        </w:rPr>
        <w:t xml:space="preserve">, který výše uvedené povinnosti porušil způsobem, který zasahuje do práv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 Partner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poskytne i další součinnost potřebnou k ochraně práv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této souvislosti.</w:t>
      </w:r>
    </w:p>
    <w:p w14:paraId="3880061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bude používat pouze koncová zařízení, která nenarušují poskytování Velkoobchodních služeb a v důsledku jejich užití nehrozí poškození práv třetích osob.</w:t>
      </w:r>
    </w:p>
    <w:p w14:paraId="22765FF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nesmí zcizit, pronajmout nebo zatížit věci nebo zařízení a instalace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 uchová označení na zařízeních nebo instalacích patřících </w:t>
      </w:r>
      <w:r w:rsidR="001D3193">
        <w:rPr>
          <w:rFonts w:ascii="SansationUN" w:eastAsia="SansationUN" w:hAnsi="SansationUN" w:cs="SansationUN"/>
          <w:color w:val="000000"/>
        </w:rPr>
        <w:t>TC</w:t>
      </w:r>
      <w:r>
        <w:rPr>
          <w:rFonts w:ascii="SansationUN" w:eastAsia="SansationUN" w:hAnsi="SansationUN" w:cs="SansationUN"/>
          <w:color w:val="000000"/>
        </w:rPr>
        <w:t>.</w:t>
      </w:r>
    </w:p>
    <w:p w14:paraId="324C8F1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Partner se dále zavazuje:</w:t>
      </w:r>
    </w:p>
    <w:p w14:paraId="3E1AA266"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plnit své povinnosti dle Smlouvy v souladu s obecně závaznými právními předpisy a prostřednictvím zaměstnanců nebo třetích osob s potřebnými odbornými znalostmi a schopnostmi a disponujícími potřebnými podnikatelskými oprávněními;</w:t>
      </w:r>
    </w:p>
    <w:p w14:paraId="1ED5079C"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uzavřením Smlouvy, plněním závazků, které ze Smlouvy vyplývají, nedochází a nedojde k porušení jakéhokoli smluvního či jiného závazku nebo právní povinnosti Partnera, vnitřního předpisu, zvyklosti, pravidla, soudního nebo správního rozhodnutí, které je pro </w:t>
      </w:r>
      <w:r>
        <w:rPr>
          <w:rFonts w:ascii="SansationUN" w:eastAsia="SansationUN" w:hAnsi="SansationUN" w:cs="SansationUN"/>
          <w:color w:val="000000"/>
        </w:rPr>
        <w:lastRenderedPageBreak/>
        <w:t>Partnera závazné nebo se vztahuje na jeho majetek či jeho část ani žádného právního předpisu, který se vztahuje na Partnera;</w:t>
      </w:r>
    </w:p>
    <w:p w14:paraId="6D91BC5E"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zajistit, že pro plnění Smlouvy Partner bude mít veškeré nezbytné souhlasy, udělené výjimky, schválení, prohlášení a povolení jakékoli třetí osoby;</w:t>
      </w:r>
    </w:p>
    <w:p w14:paraId="0AF4540B"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oznámit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zahájení insolvenčního řízení nebo vstup do likvidace ve lhůtě nejpozději 5 (pěti) pracovních dnů od okamžiku, kdy se Partner o takové skutečnosti dozvěděl;</w:t>
      </w:r>
    </w:p>
    <w:p w14:paraId="1093D6CD" w14:textId="77777777" w:rsidR="00C14FF3" w:rsidRDefault="00C14FF3">
      <w:pPr>
        <w:widowControl/>
        <w:numPr>
          <w:ilvl w:val="0"/>
          <w:numId w:val="1"/>
        </w:numPr>
        <w:spacing w:after="120" w:line="276" w:lineRule="auto"/>
        <w:jc w:val="both"/>
        <w:rPr>
          <w:rFonts w:ascii="SansationUN" w:eastAsia="SansationUN" w:hAnsi="SansationUN" w:cs="SansationUN"/>
          <w:color w:val="000000"/>
        </w:rPr>
      </w:pPr>
      <w:r w:rsidRPr="00C14FF3">
        <w:rPr>
          <w:rFonts w:ascii="SansationUN" w:eastAsia="SansationUN" w:hAnsi="SansationUN" w:cs="SansationUN"/>
          <w:color w:val="000000"/>
        </w:rPr>
        <w:t>čerpat a využívat Plnění společnosti TC podle Smlouvy (tj. zejména Velkoobchodní služby) výlučně pro připojení tzv. bílých míst. Bílým místem se rozumí adresní místo budovy, ve které neexistuje možnost vysokokapacitního připojení na síťovou infrastrukturu (VHCN síť) umožňující všem místně příslušným účastníkům, uživatelům nebo koncovým uživatelům užívat, nabízet nebo poskytovat službu vysokokapacitního připojení k internetu v prahové rychlosti alespoň 100 Mbit/s v dopředném směru (</w:t>
      </w:r>
      <w:proofErr w:type="spellStart"/>
      <w:r w:rsidRPr="00C14FF3">
        <w:rPr>
          <w:rFonts w:ascii="SansationUN" w:eastAsia="SansationUN" w:hAnsi="SansationUN" w:cs="SansationUN"/>
          <w:color w:val="000000"/>
        </w:rPr>
        <w:t>download</w:t>
      </w:r>
      <w:proofErr w:type="spellEnd"/>
      <w:r w:rsidRPr="00C14FF3">
        <w:rPr>
          <w:rFonts w:ascii="SansationUN" w:eastAsia="SansationUN" w:hAnsi="SansationUN" w:cs="SansationUN"/>
          <w:color w:val="000000"/>
        </w:rPr>
        <w:t xml:space="preserve">) a 33 Mbit/s ve vzestupném směru (upload), a zároveň na dotované infrastruktuře nabízet a v případě zájmu poskytovat služby připojení k internetu s cílovými rychlostmi 10/1 </w:t>
      </w:r>
      <w:proofErr w:type="spellStart"/>
      <w:r w:rsidRPr="00C14FF3">
        <w:rPr>
          <w:rFonts w:ascii="SansationUN" w:eastAsia="SansationUN" w:hAnsi="SansationUN" w:cs="SansationUN"/>
          <w:color w:val="000000"/>
        </w:rPr>
        <w:t>Gb</w:t>
      </w:r>
      <w:proofErr w:type="spellEnd"/>
      <w:r w:rsidRPr="00C14FF3">
        <w:rPr>
          <w:rFonts w:ascii="SansationUN" w:eastAsia="SansationUN" w:hAnsi="SansationUN" w:cs="SansationUN"/>
          <w:color w:val="000000"/>
        </w:rPr>
        <w:t xml:space="preserve">/s a 1/1 </w:t>
      </w:r>
      <w:proofErr w:type="spellStart"/>
      <w:r w:rsidRPr="00C14FF3">
        <w:rPr>
          <w:rFonts w:ascii="SansationUN" w:eastAsia="SansationUN" w:hAnsi="SansationUN" w:cs="SansationUN"/>
          <w:color w:val="000000"/>
        </w:rPr>
        <w:t>Gb</w:t>
      </w:r>
      <w:proofErr w:type="spellEnd"/>
      <w:r w:rsidRPr="00C14FF3">
        <w:rPr>
          <w:rFonts w:ascii="SansationUN" w:eastAsia="SansationUN" w:hAnsi="SansationUN" w:cs="SansationUN"/>
          <w:color w:val="000000"/>
        </w:rPr>
        <w:t>/s (dále jen „bílá místa“);</w:t>
      </w:r>
    </w:p>
    <w:p w14:paraId="38EF366C" w14:textId="669C2DBF"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aby z Dotované sítě nebyla připojována jiná než bílá místa. </w:t>
      </w:r>
    </w:p>
    <w:p w14:paraId="4C07A0A1" w14:textId="77777777" w:rsidR="00125A79" w:rsidRDefault="006948E5">
      <w:pPr>
        <w:widowControl/>
        <w:numPr>
          <w:ilvl w:val="0"/>
          <w:numId w:val="1"/>
        </w:numPr>
        <w:spacing w:after="120" w:line="276" w:lineRule="auto"/>
        <w:jc w:val="both"/>
        <w:rPr>
          <w:rFonts w:ascii="SansationUN" w:eastAsia="SansationUN" w:hAnsi="SansationUN" w:cs="SansationUN"/>
        </w:rPr>
      </w:pPr>
      <w:r>
        <w:rPr>
          <w:rFonts w:ascii="SansationUN" w:eastAsia="SansationUN" w:hAnsi="SansationUN" w:cs="SansationUN"/>
        </w:rPr>
        <w:t xml:space="preserve">nenabízet a/nebo neposkytovat v souvislosti s Dotovanými sítěmi a/nebo v rámci využití Dotovaných sítí služby připojení k internetu s nižšími </w:t>
      </w:r>
      <w:proofErr w:type="gramStart"/>
      <w:r>
        <w:rPr>
          <w:rFonts w:ascii="SansationUN" w:eastAsia="SansationUN" w:hAnsi="SansationUN" w:cs="SansationUN"/>
        </w:rPr>
        <w:t>rychlostmi</w:t>
      </w:r>
      <w:proofErr w:type="gramEnd"/>
      <w:r>
        <w:rPr>
          <w:rFonts w:ascii="SansationUN" w:eastAsia="SansationUN" w:hAnsi="SansationUN" w:cs="SansationUN"/>
        </w:rPr>
        <w:t xml:space="preserve"> než je uvedeno v bodě e) tohoto odst. 7.4.</w:t>
      </w:r>
    </w:p>
    <w:p w14:paraId="5BAA20B2" w14:textId="77777777" w:rsidR="00125A79" w:rsidRDefault="00125A79">
      <w:pPr>
        <w:widowControl/>
        <w:spacing w:after="120" w:line="276" w:lineRule="auto"/>
        <w:ind w:left="1287"/>
        <w:jc w:val="both"/>
        <w:rPr>
          <w:rFonts w:ascii="SansationUN" w:eastAsia="SansationUN" w:hAnsi="SansationUN" w:cs="SansationUN"/>
        </w:rPr>
      </w:pPr>
    </w:p>
    <w:p w14:paraId="28B52F3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0" w:name="_heading=h.2s8eyo1" w:colFirst="0" w:colLast="0"/>
      <w:bookmarkEnd w:id="10"/>
      <w:r>
        <w:rPr>
          <w:rFonts w:ascii="SansationUN" w:eastAsia="SansationUN" w:hAnsi="SansationUN" w:cs="SansationUN"/>
          <w:sz w:val="28"/>
          <w:szCs w:val="28"/>
        </w:rPr>
        <w:t>Ceny a účtování</w:t>
      </w:r>
    </w:p>
    <w:p w14:paraId="49E0658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 Velkoobchodní služby obdržené podle Smlouvy bude Partner platit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úplatu dle Přílohy 5 - (Ceny a způsob jejich určení). Úplata zahrnuje periodické ceny, ceny za užívání v závislosti na provozu a jednorázové ceny. </w:t>
      </w:r>
    </w:p>
    <w:p w14:paraId="40A4007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účely výpočtu cen za poskytnuté plnění podle Smlouvy bude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měřit provoz a shromažďovat údaje podle Přílohy 8 </w:t>
      </w:r>
      <w:proofErr w:type="gramStart"/>
      <w:r>
        <w:rPr>
          <w:rFonts w:ascii="SansationUN" w:eastAsia="SansationUN" w:hAnsi="SansationUN" w:cs="SansationUN"/>
          <w:color w:val="000000"/>
        </w:rPr>
        <w:t>-  Platební</w:t>
      </w:r>
      <w:proofErr w:type="gramEnd"/>
      <w:r>
        <w:rPr>
          <w:rFonts w:ascii="SansationUN" w:eastAsia="SansationUN" w:hAnsi="SansationUN" w:cs="SansationUN"/>
          <w:color w:val="000000"/>
        </w:rPr>
        <w:t xml:space="preserve"> podmínky a k tomu vyhotovovat podklad. V případě, kdy pro výpočet ceny má požadované údaje k dispozici pouze Partner, je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oprávněna si tyto údaje vyžádat a Partner povinen je poskytnout do 5 (pěti) pracovních dní od doručení žádosti (v požadovaném rozsahu a formě).</w:t>
      </w:r>
    </w:p>
    <w:p w14:paraId="6EB31BA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Ceny budou splatné v termínech stanovených v Přílohy 8 </w:t>
      </w:r>
      <w:proofErr w:type="gramStart"/>
      <w:r>
        <w:rPr>
          <w:rFonts w:ascii="SansationUN" w:eastAsia="SansationUN" w:hAnsi="SansationUN" w:cs="SansationUN"/>
          <w:color w:val="000000"/>
        </w:rPr>
        <w:t>-  Platební</w:t>
      </w:r>
      <w:proofErr w:type="gramEnd"/>
      <w:r>
        <w:rPr>
          <w:rFonts w:ascii="SansationUN" w:eastAsia="SansationUN" w:hAnsi="SansationUN" w:cs="SansationUN"/>
          <w:color w:val="000000"/>
        </w:rPr>
        <w:t xml:space="preserve"> podmínky, pokud není písemně dohodnuto jinak.</w:t>
      </w:r>
    </w:p>
    <w:p w14:paraId="68383BD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 vyloučení pochybností se ujednává, že ke splnění peněžitého dluhu podle Smlouvy nelze použít směnku.</w:t>
      </w:r>
    </w:p>
    <w:p w14:paraId="505BA7A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si vyhrazuje právo jednostranné změny jakékoli ceny za Velkoobchodní </w:t>
      </w:r>
      <w:proofErr w:type="gramStart"/>
      <w:r>
        <w:rPr>
          <w:rFonts w:ascii="SansationUN" w:eastAsia="SansationUN" w:hAnsi="SansationUN" w:cs="SansationUN"/>
          <w:color w:val="000000"/>
        </w:rPr>
        <w:t>služby</w:t>
      </w:r>
      <w:proofErr w:type="gramEnd"/>
      <w:r>
        <w:rPr>
          <w:rFonts w:ascii="SansationUN" w:eastAsia="SansationUN" w:hAnsi="SansationUN" w:cs="SansationUN"/>
          <w:color w:val="000000"/>
        </w:rPr>
        <w:t xml:space="preserve"> pokud bude nižší nebo stejná než Maximální velkoobchodní </w:t>
      </w:r>
      <w:proofErr w:type="gramStart"/>
      <w:r>
        <w:rPr>
          <w:rFonts w:ascii="SansationUN" w:eastAsia="SansationUN" w:hAnsi="SansationUN" w:cs="SansationUN"/>
          <w:color w:val="000000"/>
        </w:rPr>
        <w:t>cena</w:t>
      </w:r>
      <w:proofErr w:type="gramEnd"/>
      <w:r>
        <w:rPr>
          <w:rFonts w:ascii="SansationUN" w:eastAsia="SansationUN" w:hAnsi="SansationUN" w:cs="SansationUN"/>
          <w:color w:val="000000"/>
        </w:rPr>
        <w:t xml:space="preserve"> a to s pouze jednou ročně k 1. dni 1. měsíce nadcházejícího roku. Každá změna dle předchozí věty bude Partnerovi sdělena nejpozději k 01. dni 12. </w:t>
      </w:r>
      <w:proofErr w:type="gramStart"/>
      <w:r>
        <w:rPr>
          <w:rFonts w:ascii="SansationUN" w:eastAsia="SansationUN" w:hAnsi="SansationUN" w:cs="SansationUN"/>
          <w:color w:val="000000"/>
        </w:rPr>
        <w:t>měsíce  (</w:t>
      </w:r>
      <w:proofErr w:type="gramEnd"/>
      <w:r>
        <w:rPr>
          <w:rFonts w:ascii="SansationUN" w:eastAsia="SansationUN" w:hAnsi="SansationUN" w:cs="SansationUN"/>
          <w:color w:val="000000"/>
        </w:rPr>
        <w:t xml:space="preserve">třicet) kalendářních dní před datem účinnosti nových cen, a to doručením písemného oznámení (včetně elektronické pošty) o změně Smlouvy zaslaného osobě označené jako „osoba odpovědná za společnost“ v bodu 1 Přílohy 9.  Pokud taková změna znamená zhoršení podmínek pro Partnera (zvýšení cen), bude oznámena nejpozději 2 (dva) měsíce před datem účinnosti této změny způsobem uvedeným výše. V případě, že Partner nebude mít zájem příslušné Velkoobchodní služby za zvýšenou cenu odebírat, má právo Smlouvu v dotčeném rozsahu písemně </w:t>
      </w:r>
      <w:r>
        <w:rPr>
          <w:rFonts w:ascii="SansationUN" w:eastAsia="SansationUN" w:hAnsi="SansationUN" w:cs="SansationUN"/>
          <w:color w:val="000000"/>
        </w:rPr>
        <w:lastRenderedPageBreak/>
        <w:t>vypovědět nejpozději 10 (deset) kalendářních dní před nabytím účinnosti nových cen, přičemž poskytování příslušných Velkoobchodních služeb bude ukončeno ke dni účinnosti nových cen. V případě, že Partner nevyužije svého práva Smlouvu vypovědět při změně ceny, má se za to, že se změnou ceny souhlasí.</w:t>
      </w:r>
    </w:p>
    <w:p w14:paraId="673B8CA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Veškeré ceny ve Smlouvě a v jejích přílohách jsou uvedeny bez daně z přidané hodnoty (DPH), pokud není uvedeno jinak.</w:t>
      </w:r>
    </w:p>
    <w:p w14:paraId="728EE9F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Strany hradí své pohledávky vůči druhé Straně postupem stanoveným v Příloze 8 -Platební podmínky.</w:t>
      </w:r>
    </w:p>
    <w:p w14:paraId="6FB2444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Není-li výslovně dohodnuto jinak, Strany nejsou oprávněny jednostranně započítat své pohledávky vzniklé na základě Smlouvy vůči pohledávkám Strany vzniklým na základě Smlouvy nebo jiné smlouvy.</w:t>
      </w:r>
    </w:p>
    <w:p w14:paraId="24F3382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Partner není oprávněn pozastavit, využít zadržovacího práva, ani jinak podmínit plnění svých peněžitých dluhů dle Smlouvy. </w:t>
      </w:r>
    </w:p>
    <w:p w14:paraId="21BF2071" w14:textId="77777777" w:rsidR="00125A79" w:rsidRDefault="00125A79">
      <w:pPr>
        <w:widowControl/>
        <w:spacing w:after="120" w:line="276" w:lineRule="auto"/>
        <w:ind w:left="567"/>
        <w:rPr>
          <w:rFonts w:ascii="SansationUN" w:eastAsia="SansationUN" w:hAnsi="SansationUN" w:cs="SansationUN"/>
          <w:color w:val="000000"/>
        </w:rPr>
      </w:pPr>
    </w:p>
    <w:p w14:paraId="3C4C5FD3"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1" w:name="_heading=h.17dp8vu" w:colFirst="0" w:colLast="0"/>
      <w:bookmarkEnd w:id="11"/>
      <w:r>
        <w:rPr>
          <w:rFonts w:ascii="SansationUN" w:eastAsia="SansationUN" w:hAnsi="SansationUN" w:cs="SansationUN"/>
          <w:sz w:val="28"/>
          <w:szCs w:val="28"/>
        </w:rPr>
        <w:t>Práva duševního vlastnictví</w:t>
      </w:r>
    </w:p>
    <w:p w14:paraId="5904F42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Ustanovení Smlouvy se nedotýkají práv Stran na duševní vlastnictví a samy o sobě nezakládají žádnou výslovnou nebo nepřímou licenci nebo převod práv k duševnímu vlastnictví z jedné Strany na druhou. Vznikne-li v průběhu plnění dle Smlouvy věc, která podléhá ochraně dle právních předpisů upravujících práva k duševnímu vlastnictví a jeho využívání, budou práva k jejímu užívání předmětem samostatné smlouvy mezi Stranami, které takovou smlouvu dohodnou a uzavřou v dobré víře. </w:t>
      </w:r>
    </w:p>
    <w:p w14:paraId="2E172F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Každá Strana zajistí, aby poskytování jejích služeb druhé Straně neporušovalo žádná majetková práva třetí strany, ani práva duševního vlastnictví. Pokud je pro Stranu v souvislosti s užíváním poskytovaných služeb nutná licence nebo jiné oprávnění druhé Strany, druhá Strana tuto licenci nebo oprávnění udělí na základě příslušných práv duševního vlastnictví. Taková licence nebo oprávnění bude poskytnuta za úplatu, a to za podmínek, na kterých se Strany dohodnou.</w:t>
      </w:r>
    </w:p>
    <w:p w14:paraId="4A777F85" w14:textId="77777777" w:rsidR="00125A79" w:rsidRDefault="00125A79">
      <w:pPr>
        <w:widowControl/>
        <w:spacing w:after="120" w:line="276" w:lineRule="auto"/>
        <w:ind w:left="567"/>
        <w:jc w:val="both"/>
        <w:rPr>
          <w:rFonts w:ascii="SansationUN" w:eastAsia="SansationUN" w:hAnsi="SansationUN" w:cs="SansationUN"/>
          <w:color w:val="000000"/>
        </w:rPr>
      </w:pPr>
    </w:p>
    <w:p w14:paraId="6563E130"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2" w:name="_heading=h.3rdcrjn" w:colFirst="0" w:colLast="0"/>
      <w:bookmarkEnd w:id="12"/>
      <w:r>
        <w:rPr>
          <w:rFonts w:ascii="SansationUN" w:eastAsia="SansationUN" w:hAnsi="SansationUN" w:cs="SansationUN"/>
          <w:sz w:val="28"/>
          <w:szCs w:val="28"/>
        </w:rPr>
        <w:t>Odpovědnost a náhrada škody</w:t>
      </w:r>
    </w:p>
    <w:p w14:paraId="43C2E06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Odpovědnost za škodu</w:t>
      </w:r>
    </w:p>
    <w:p w14:paraId="2627B3D3"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Strany jsou povinny předcházet možným škodám, a to v souladu s právními předpisy jak samostatně, tak v součinnosti s druhou Stranou.</w:t>
      </w:r>
    </w:p>
    <w:p w14:paraId="5C2A6869"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Způsobí-li Strana porušením ustanovení Smlouvy nebo povinností z právních předpisů druhé Straně újmu, bude odpovědná za její náhradu v souladu s obecně závaznými právními předpisy. Náhrada škody se poskytuje v rozsahu odpovídajícím výši tzv. skutečné škody a ušlého zisku, není-li výslovně dohodnuto jinak.</w:t>
      </w:r>
    </w:p>
    <w:p w14:paraId="61F47E47" w14:textId="77777777" w:rsidR="00125A79" w:rsidRDefault="006948E5">
      <w:pPr>
        <w:widowControl/>
        <w:spacing w:after="120" w:line="276" w:lineRule="auto"/>
        <w:ind w:left="1287"/>
        <w:jc w:val="both"/>
        <w:rPr>
          <w:rFonts w:ascii="SansationUN" w:eastAsia="SansationUN" w:hAnsi="SansationUN" w:cs="SansationUN"/>
          <w:color w:val="000000"/>
        </w:rPr>
      </w:pPr>
      <w:r>
        <w:rPr>
          <w:rFonts w:ascii="SansationUN" w:eastAsia="SansationUN" w:hAnsi="SansationUN" w:cs="SansationUN"/>
          <w:color w:val="000000"/>
        </w:rPr>
        <w:t xml:space="preserve">Ušlý zisk se nahrazuje pouze v případě, že přímým důsledkem porušení povinnosti je snížení plnění od zákazníků poškozené Strany, a to maximálně ve výši odpovídající zisku poškozené Strany z plnění od těchto zákazníků za posledních 12 kalendářních měsíců předcházejících takovému porušení. Zisk se v případě Partnera počítá pouze z poskytování veřejně dostupných služeb elektronických komunikací Účastníkům (zákazníkům) Partnera, které jsou založeny na Velkoobchodních službách podle Smlouvy. Zisk se v případě </w:t>
      </w:r>
      <w:r w:rsidR="001D3193">
        <w:rPr>
          <w:rFonts w:ascii="SansationUN" w:eastAsia="SansationUN" w:hAnsi="SansationUN" w:cs="SansationUN"/>
          <w:color w:val="000000"/>
        </w:rPr>
        <w:t>TC</w:t>
      </w:r>
      <w:r>
        <w:rPr>
          <w:rFonts w:ascii="SansationUN" w:eastAsia="SansationUN" w:hAnsi="SansationUN" w:cs="SansationUN"/>
          <w:color w:val="000000"/>
        </w:rPr>
        <w:t xml:space="preserve"> počítá z </w:t>
      </w:r>
      <w:r>
        <w:rPr>
          <w:rFonts w:ascii="SansationUN" w:eastAsia="SansationUN" w:hAnsi="SansationUN" w:cs="SansationUN"/>
          <w:color w:val="000000"/>
        </w:rPr>
        <w:lastRenderedPageBreak/>
        <w:t xml:space="preserve">veškerých služeb poskytovaných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či s jejím, byť částečným, využitím. </w:t>
      </w:r>
    </w:p>
    <w:p w14:paraId="7B9D467A" w14:textId="77777777" w:rsidR="00125A79" w:rsidRDefault="006948E5">
      <w:pPr>
        <w:widowControl/>
        <w:spacing w:after="120" w:line="276" w:lineRule="auto"/>
        <w:ind w:left="1287"/>
        <w:jc w:val="both"/>
        <w:rPr>
          <w:rFonts w:ascii="SansationUN" w:eastAsia="SansationUN" w:hAnsi="SansationUN" w:cs="SansationUN"/>
          <w:color w:val="000000"/>
        </w:rPr>
      </w:pPr>
      <w:r>
        <w:rPr>
          <w:rFonts w:ascii="SansationUN" w:eastAsia="SansationUN" w:hAnsi="SansationUN" w:cs="SansationUN"/>
          <w:color w:val="000000"/>
        </w:rPr>
        <w:t xml:space="preserve">Strany považují v průběhu kalendářního roku za maximální předvídatelnou výši veškerých škod a nemajetkových újem vzniklých v souvislosti se závazkem založeným Smlouvou součet částky 100000,- Kč (slovy: </w:t>
      </w:r>
      <w:proofErr w:type="spellStart"/>
      <w:r>
        <w:rPr>
          <w:rFonts w:ascii="SansationUN" w:eastAsia="SansationUN" w:hAnsi="SansationUN" w:cs="SansationUN"/>
          <w:color w:val="000000"/>
        </w:rPr>
        <w:t>stotisíckorunčeských</w:t>
      </w:r>
      <w:proofErr w:type="spellEnd"/>
      <w:r>
        <w:rPr>
          <w:rFonts w:ascii="SansationUN" w:eastAsia="SansationUN" w:hAnsi="SansationUN" w:cs="SansationUN"/>
          <w:color w:val="000000"/>
        </w:rPr>
        <w:t xml:space="preserve">) a částky odpovídající 10 % z úhrnu cen služeb (bez DPH) vyúčtovaných za předchozích 12 měsíců. Strany pro vyloučení pochybností prohlašují, že prohlášení učiněná výše v tomto odstavci ustanovení 10.1 písm. b) neovlivní jakékoli omezení náhrady škody dle Smlouvy a také </w:t>
      </w:r>
      <w:proofErr w:type="gramStart"/>
      <w:r>
        <w:rPr>
          <w:rFonts w:ascii="SansationUN" w:eastAsia="SansationUN" w:hAnsi="SansationUN" w:cs="SansationUN"/>
          <w:color w:val="000000"/>
        </w:rPr>
        <w:t>neovlivní</w:t>
      </w:r>
      <w:proofErr w:type="gramEnd"/>
      <w:r>
        <w:rPr>
          <w:rFonts w:ascii="SansationUN" w:eastAsia="SansationUN" w:hAnsi="SansationUN" w:cs="SansationUN"/>
          <w:color w:val="000000"/>
        </w:rPr>
        <w:t xml:space="preserve"> a to ani částečně povinnost k úhradě smluvní pokuty podle ustanovení </w:t>
      </w:r>
      <w:proofErr w:type="gramStart"/>
      <w:r>
        <w:rPr>
          <w:rFonts w:ascii="SansationUN" w:eastAsia="SansationUN" w:hAnsi="SansationUN" w:cs="SansationUN"/>
          <w:color w:val="000000"/>
        </w:rPr>
        <w:t>10.3  Smlouvy</w:t>
      </w:r>
      <w:proofErr w:type="gramEnd"/>
      <w:r>
        <w:rPr>
          <w:rFonts w:ascii="SansationUN" w:eastAsia="SansationUN" w:hAnsi="SansationUN" w:cs="SansationUN"/>
          <w:color w:val="000000"/>
        </w:rPr>
        <w:t xml:space="preserve"> </w:t>
      </w:r>
      <w:proofErr w:type="gramStart"/>
      <w:r>
        <w:rPr>
          <w:rFonts w:ascii="SansationUN" w:eastAsia="SansationUN" w:hAnsi="SansationUN" w:cs="SansationUN"/>
          <w:color w:val="000000"/>
        </w:rPr>
        <w:t>a  újmy</w:t>
      </w:r>
      <w:proofErr w:type="gramEnd"/>
      <w:r>
        <w:rPr>
          <w:rFonts w:ascii="SansationUN" w:eastAsia="SansationUN" w:hAnsi="SansationUN" w:cs="SansationUN"/>
          <w:color w:val="000000"/>
        </w:rPr>
        <w:t>, které vzniknou úmyslně či hrubou nedbalostí poškozující Strany.</w:t>
      </w:r>
    </w:p>
    <w:p w14:paraId="5BA5AA9C"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Způsobí-li Partner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újmu (zejm. v podobě povinnosti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vrátit jakoukoliv dotaci čerpanou </w:t>
      </w:r>
      <w:r w:rsidR="001D3193">
        <w:rPr>
          <w:rFonts w:ascii="SansationUN" w:eastAsia="SansationUN" w:hAnsi="SansationUN" w:cs="SansationUN"/>
          <w:color w:val="000000"/>
        </w:rPr>
        <w:t>TC</w:t>
      </w:r>
      <w:r>
        <w:rPr>
          <w:rFonts w:ascii="SansationUN" w:eastAsia="SansationUN" w:hAnsi="SansationUN" w:cs="SansationUN"/>
          <w:color w:val="000000"/>
        </w:rPr>
        <w:t xml:space="preserve"> v souvislosti s Dotovanými sítěmi nebo povinnost </w:t>
      </w:r>
      <w:r w:rsidR="001D3193">
        <w:rPr>
          <w:rFonts w:ascii="SansationUN" w:eastAsia="SansationUN" w:hAnsi="SansationUN" w:cs="SansationUN"/>
          <w:color w:val="000000"/>
        </w:rPr>
        <w:t>TC</w:t>
      </w:r>
      <w:r>
        <w:rPr>
          <w:rFonts w:ascii="SansationUN" w:eastAsia="SansationUN" w:hAnsi="SansationUN" w:cs="SansationUN"/>
          <w:color w:val="000000"/>
        </w:rPr>
        <w:t xml:space="preserve"> zaplatit smluvní pokutu nebo jinou soukromoprávní nebo veřejnoprávní sankci v souvislosti s Dotovanými sítěmi) v příčinné souvislosti s porušením povinností Partnera dle </w:t>
      </w:r>
      <w:proofErr w:type="spellStart"/>
      <w:r>
        <w:rPr>
          <w:rFonts w:ascii="SansationUN" w:eastAsia="SansationUN" w:hAnsi="SansationUN" w:cs="SansationUN"/>
          <w:color w:val="000000"/>
        </w:rPr>
        <w:t>ust</w:t>
      </w:r>
      <w:proofErr w:type="spellEnd"/>
      <w:r>
        <w:rPr>
          <w:rFonts w:ascii="SansationUN" w:eastAsia="SansationUN" w:hAnsi="SansationUN" w:cs="SansationUN"/>
          <w:color w:val="000000"/>
        </w:rPr>
        <w:t xml:space="preserve">. odst. 7.4 písm. e), </w:t>
      </w:r>
      <w:r>
        <w:rPr>
          <w:rFonts w:ascii="SansationUN" w:eastAsia="SansationUN" w:hAnsi="SansationUN" w:cs="SansationUN"/>
        </w:rPr>
        <w:t>f)</w:t>
      </w:r>
      <w:r>
        <w:rPr>
          <w:rFonts w:ascii="SansationUN" w:eastAsia="SansationUN" w:hAnsi="SansationUN" w:cs="SansationUN"/>
          <w:color w:val="000000"/>
        </w:rPr>
        <w:t xml:space="preserve"> a </w:t>
      </w:r>
      <w:r>
        <w:rPr>
          <w:rFonts w:ascii="SansationUN" w:eastAsia="SansationUN" w:hAnsi="SansationUN" w:cs="SansationUN"/>
        </w:rPr>
        <w:t>g</w:t>
      </w:r>
      <w:r>
        <w:rPr>
          <w:rFonts w:ascii="SansationUN" w:eastAsia="SansationUN" w:hAnsi="SansationUN" w:cs="SansationUN"/>
          <w:color w:val="000000"/>
        </w:rPr>
        <w:t xml:space="preserve">) této Smlouvy, zavazuje se nahradit způsobenou újmu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plné výši (limitace v </w:t>
      </w:r>
      <w:proofErr w:type="spellStart"/>
      <w:r>
        <w:rPr>
          <w:rFonts w:ascii="SansationUN" w:eastAsia="SansationUN" w:hAnsi="SansationUN" w:cs="SansationUN"/>
          <w:color w:val="000000"/>
        </w:rPr>
        <w:t>ust</w:t>
      </w:r>
      <w:proofErr w:type="spellEnd"/>
      <w:r>
        <w:rPr>
          <w:rFonts w:ascii="SansationUN" w:eastAsia="SansationUN" w:hAnsi="SansationUN" w:cs="SansationUN"/>
          <w:color w:val="000000"/>
        </w:rPr>
        <w:t>. písm. b) tohoto odst. 10.1 Smlouvy se neuplatní), a to do 15 kalendářních dnů ode doručení výzvy k zaplacení náhrady újmy Partnerovi.</w:t>
      </w:r>
    </w:p>
    <w:p w14:paraId="7D8EF8E9" w14:textId="77777777" w:rsidR="00125A79" w:rsidRDefault="00125A79">
      <w:pPr>
        <w:widowControl/>
        <w:spacing w:after="120" w:line="276" w:lineRule="auto"/>
        <w:ind w:left="1287"/>
        <w:jc w:val="both"/>
        <w:rPr>
          <w:rFonts w:ascii="SansationUN" w:eastAsia="SansationUN" w:hAnsi="SansationUN" w:cs="SansationUN"/>
          <w:color w:val="000000"/>
        </w:rPr>
      </w:pPr>
    </w:p>
    <w:p w14:paraId="70F0057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Vyšší moc</w:t>
      </w:r>
    </w:p>
    <w:p w14:paraId="430EAC21" w14:textId="77777777" w:rsidR="00125A79" w:rsidRDefault="006948E5">
      <w:pPr>
        <w:widowControl/>
        <w:numPr>
          <w:ilvl w:val="0"/>
          <w:numId w:val="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Žádná ze Stran neodpovídá za škodu způsobenou porušením svých povinností vyplývajících ze Smlouvy, bylo-li způsobeno okolnostmi vylučujícími odpovědnost ve smyslu § 2913 odst. 2 Občanského zákoníku. Událostmi, které lze považovat za okolnosti vylučující odpovědnost jsou zejména války, vojenská intervence, občanské nepokoje, teroristické útoky, blokády, povstání, výtržnosti, epidemie, karanténní omezení, živelné pohromy a zemětřesení. Za události vylučující odpovědnost se považují rovněž tzv. hackerské útoky. </w:t>
      </w:r>
    </w:p>
    <w:p w14:paraId="24EE383F" w14:textId="77777777" w:rsidR="00125A79" w:rsidRDefault="006948E5">
      <w:pPr>
        <w:widowControl/>
        <w:numPr>
          <w:ilvl w:val="0"/>
          <w:numId w:val="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Dotčená Strana se zavazuje bezodkladně informovat druhou Stranu, že okolnosti vylučující odpovědnost jí brání anebo v bezprostřední budoucnosti mohou bránit v plnění povinností dle Smlouvy.</w:t>
      </w:r>
    </w:p>
    <w:p w14:paraId="61F07C9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Smluvní pokuty</w:t>
      </w:r>
    </w:p>
    <w:p w14:paraId="61E86D11" w14:textId="77777777" w:rsidR="00125A79" w:rsidRDefault="006948E5">
      <w:pPr>
        <w:widowControl/>
        <w:numPr>
          <w:ilvl w:val="0"/>
          <w:numId w:val="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Strana, která poruší Smlouvu, je povinna uhradit druhé Straně smluvní pokutu upravenou v Příloze 9 – Smluvní pokuty.</w:t>
      </w:r>
    </w:p>
    <w:p w14:paraId="2CAD1891" w14:textId="77777777" w:rsidR="00125A79" w:rsidRDefault="006948E5">
      <w:pPr>
        <w:widowControl/>
        <w:numPr>
          <w:ilvl w:val="0"/>
          <w:numId w:val="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 vyloučení pochybností, uhrazení smluvní pokuty nezbavuje Stranu, která smluvní pokutu uhradila povinnosti plnit všechny závazky dle Smlouvy. Zaplacením smluvní pokuty zaniká nárok na náhradu škody, pokud není v Příloze 9 výslovně stanoveno jinak.</w:t>
      </w:r>
    </w:p>
    <w:p w14:paraId="07944207" w14:textId="77777777" w:rsidR="00125A79" w:rsidRDefault="00125A79">
      <w:pPr>
        <w:widowControl/>
        <w:spacing w:after="120" w:line="276" w:lineRule="auto"/>
        <w:ind w:left="1287"/>
        <w:jc w:val="both"/>
        <w:rPr>
          <w:rFonts w:ascii="SansationUN" w:eastAsia="SansationUN" w:hAnsi="SansationUN" w:cs="SansationUN"/>
          <w:color w:val="000000"/>
        </w:rPr>
      </w:pPr>
    </w:p>
    <w:p w14:paraId="5DB5C7BB"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3" w:name="_heading=h.26in1rg" w:colFirst="0" w:colLast="0"/>
      <w:bookmarkEnd w:id="13"/>
      <w:r>
        <w:rPr>
          <w:rFonts w:ascii="SansationUN" w:eastAsia="SansationUN" w:hAnsi="SansationUN" w:cs="SansationUN"/>
          <w:sz w:val="28"/>
          <w:szCs w:val="28"/>
        </w:rPr>
        <w:t>Přerušení poskytování Velkoobchodních služeb</w:t>
      </w:r>
    </w:p>
    <w:p w14:paraId="21BC2BD3"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bez předchozího oznámení v případě:</w:t>
      </w:r>
    </w:p>
    <w:p w14:paraId="4AE9FDCA"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ohrožení života nebo zdraví nebo takové škody na majetku či majetkových právech, že by její výše zjevně přesáhla škodu způsobenou přerušením poskytování Velkoobchodních služeb;</w:t>
      </w:r>
    </w:p>
    <w:p w14:paraId="0DBA1ACF"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kdy by došlo, nebo mohlo dojít, k narušení bezpečnosti nebo integrity Dotované sítě nebo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37A3244F"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kdy se jedná o zneužití Velkoobchodní služby vedoucí k finančnímu poškození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nebo jiného podnikatele;</w:t>
      </w:r>
    </w:p>
    <w:p w14:paraId="08B4AB84"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krizových situací, zejména za branné pohotovosti státu, živelních pohrom, epidemií;</w:t>
      </w:r>
    </w:p>
    <w:p w14:paraId="16249F01"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 ostatních případech za podmínek stanovených obecně závaznými právními předpisy.</w:t>
      </w:r>
    </w:p>
    <w:p w14:paraId="15F497BF"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po předchozím oznámení v případě podstatného porušení Smlouvy Partnerem. Právo společnosti </w:t>
      </w:r>
      <w:r>
        <w:rPr>
          <w:rFonts w:ascii="SansationUN" w:eastAsia="SansationUN" w:hAnsi="SansationUN" w:cs="SansationUN"/>
          <w:color w:val="000000"/>
        </w:rPr>
        <w:t>TC</w:t>
      </w:r>
      <w:r w:rsidR="006948E5">
        <w:rPr>
          <w:rFonts w:ascii="SansationUN" w:eastAsia="SansationUN" w:hAnsi="SansationUN" w:cs="SansationUN"/>
          <w:color w:val="000000"/>
        </w:rPr>
        <w:t xml:space="preserve"> na odstoupení od Smlouvy a další práva </w:t>
      </w:r>
      <w:r>
        <w:rPr>
          <w:rFonts w:ascii="SansationUN" w:eastAsia="SansationUN" w:hAnsi="SansationUN" w:cs="SansationUN"/>
          <w:color w:val="000000"/>
        </w:rPr>
        <w:t>TC</w:t>
      </w:r>
      <w:r w:rsidR="006948E5">
        <w:rPr>
          <w:rFonts w:ascii="SansationUN" w:eastAsia="SansationUN" w:hAnsi="SansationUN" w:cs="SansationUN"/>
          <w:color w:val="000000"/>
        </w:rPr>
        <w:t xml:space="preserve"> tím nejsou dotčena. </w:t>
      </w:r>
    </w:p>
    <w:p w14:paraId="636E3E92"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po předchozím oznámení a na dobu nezbytně nutnou v případě:</w:t>
      </w:r>
    </w:p>
    <w:p w14:paraId="17634C1F"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nezbytných přestaveb technického zařízení, plánovaných prací dle Přílohy 3 – Pravidla a postupy;</w:t>
      </w:r>
    </w:p>
    <w:p w14:paraId="576BF603"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měření; nebo</w:t>
      </w:r>
    </w:p>
    <w:p w14:paraId="63C9A622"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při odstraňování Poruch a v podobných nezbytných případech.</w:t>
      </w:r>
    </w:p>
    <w:p w14:paraId="49F7466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Pominou-li důvody přerušení Velkoobchodních služeb, bude poskytování přerušených Velkoobchodních služeb obnoveno bez zbytečného odkladu.</w:t>
      </w:r>
    </w:p>
    <w:p w14:paraId="2E54FEBD"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br/>
      </w:r>
    </w:p>
    <w:p w14:paraId="0DBD7546"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4" w:name="_heading=h.lnxbz9" w:colFirst="0" w:colLast="0"/>
      <w:bookmarkEnd w:id="14"/>
      <w:r>
        <w:rPr>
          <w:rFonts w:ascii="SansationUN" w:eastAsia="SansationUN" w:hAnsi="SansationUN" w:cs="SansationUN"/>
          <w:sz w:val="28"/>
          <w:szCs w:val="28"/>
        </w:rPr>
        <w:t>Trvání Smlouvy a její ukončení</w:t>
      </w:r>
    </w:p>
    <w:p w14:paraId="3848C56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se uzavírá na dobu neurčitou.</w:t>
      </w:r>
    </w:p>
    <w:p w14:paraId="5AC9415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může být ukončena v plném rozsahu, v rozsahu jednotlivé kategorie Velkoobchodních služeb nebo v rozsahu jednotlivé Služby na základě:</w:t>
      </w:r>
    </w:p>
    <w:p w14:paraId="75DC0F99"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písemné dohody obou Stran, za podmínek uvedených v takové dohodě;</w:t>
      </w:r>
    </w:p>
    <w:p w14:paraId="164F69DB"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písemného odstoupení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pro podstatné porušení Smlouvy Partnerem dle odst. </w:t>
      </w:r>
      <w:proofErr w:type="gramStart"/>
      <w:r>
        <w:rPr>
          <w:rFonts w:ascii="SansationUN" w:eastAsia="SansationUN" w:hAnsi="SansationUN" w:cs="SansationUN"/>
          <w:color w:val="000000"/>
        </w:rPr>
        <w:t>12.7 ,</w:t>
      </w:r>
      <w:proofErr w:type="gramEnd"/>
      <w:r>
        <w:rPr>
          <w:rFonts w:ascii="SansationUN" w:eastAsia="SansationUN" w:hAnsi="SansationUN" w:cs="SansationUN"/>
          <w:color w:val="000000"/>
        </w:rPr>
        <w:t xml:space="preserve"> a to v rozsahu celé Smlouvy nebo jednotlivé Služby, pokud Partner takové porušení nevyřeší ani v dodatečné lhůtě 30 (třiceti) kalendářních dnů od doručení písemné výzvy společnosti </w:t>
      </w:r>
      <w:r w:rsidR="001D3193">
        <w:rPr>
          <w:rFonts w:ascii="SansationUN" w:eastAsia="SansationUN" w:hAnsi="SansationUN" w:cs="SansationUN"/>
          <w:color w:val="000000"/>
        </w:rPr>
        <w:t>TC</w:t>
      </w:r>
      <w:r>
        <w:rPr>
          <w:rFonts w:ascii="SansationUN" w:eastAsia="SansationUN" w:hAnsi="SansationUN" w:cs="SansationUN"/>
          <w:color w:val="000000"/>
        </w:rPr>
        <w:t>;</w:t>
      </w:r>
    </w:p>
    <w:p w14:paraId="7F9CA10A"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písemného odstoupení ze strany Partnera pro soustavné porušování Smlouvy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vedoucí k ukončení podstatného počtu jednotlivých smluv o poskytování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mezi Partnerem a Účastníky (zákazníky) Partnera ze strany Účastníků (zákazníků) Partnera týkající se služeb elektronických komunikací jím poskytovaných Účastníkům (zákazníkům) Partnera založených na Velkoobchodních službách dle Smlouvy, a dále v případě dle ustanovení odst. 12. 8. písm. a) Smlouvy, pokud </w:t>
      </w:r>
      <w:r w:rsidR="001D3193">
        <w:rPr>
          <w:rFonts w:ascii="SansationUN" w:eastAsia="SansationUN" w:hAnsi="SansationUN" w:cs="SansationUN"/>
          <w:color w:val="000000"/>
        </w:rPr>
        <w:t>TC</w:t>
      </w:r>
      <w:r>
        <w:rPr>
          <w:rFonts w:ascii="SansationUN" w:eastAsia="SansationUN" w:hAnsi="SansationUN" w:cs="SansationUN"/>
          <w:color w:val="000000"/>
        </w:rPr>
        <w:t xml:space="preserve"> takové porušení nenapraví ani v dodatečné lhůtě 30 (třiceti) kalendářních dnů od doručení písemné výzvy Partnera, nebo v případě dle ustanovení odst. 12. 8. písm. b) Smlouvy, a to v rozsahu celé Smlouvy nebo Jednotlivé služby. Z jiných důvodů může Partner od Smlouvy v celém či částečném rozsahu odstoupit pouze tehdy, je-li to ve Smlouvě výslovně ujednáno;</w:t>
      </w:r>
    </w:p>
    <w:p w14:paraId="36DAFC7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písemného odstoupení kterékoliv Strany, pokud dojde k pravomocnému prohlášení úpadku druhé Strany;</w:t>
      </w:r>
    </w:p>
    <w:p w14:paraId="0A14103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na základě písemné výpovědi, a to v rozsahu celé Smlouvy, Velkoobchodní služby nebo v rozsahu Jednotlivé služby. V případě vypovězení Smlouvy v rozsahu Velkoobchodní služby nebo Jednotlivé služby jsou Strany povinny plnit Smlouvu i nadále v rozsahu, který nebyl výpovědí dotčen.</w:t>
      </w:r>
    </w:p>
    <w:p w14:paraId="3EBEBD30" w14:textId="77777777" w:rsidR="00125A79" w:rsidRDefault="006948E5">
      <w:pPr>
        <w:widowControl/>
        <w:spacing w:after="120" w:line="276" w:lineRule="auto"/>
        <w:ind w:left="709"/>
        <w:jc w:val="both"/>
        <w:rPr>
          <w:rFonts w:ascii="SansationUN" w:eastAsia="SansationUN" w:hAnsi="SansationUN" w:cs="SansationUN"/>
          <w:color w:val="000000"/>
        </w:rPr>
      </w:pPr>
      <w:r>
        <w:rPr>
          <w:rFonts w:ascii="SansationUN" w:eastAsia="SansationUN" w:hAnsi="SansationUN" w:cs="SansationUN"/>
          <w:color w:val="000000"/>
        </w:rPr>
        <w:t xml:space="preserve">V rozsahu Jednotlivé služby (či Jednotlivých služeb, nikoli však v rozsahu celé Velkoobchodní služby) je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 vypovědět Smlouvu pouze v jakékoli z následujících situací:</w:t>
      </w:r>
    </w:p>
    <w:p w14:paraId="366C9E8C"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ukončení smlouvy o umístění nadzemního nebo podzemního vedení Sítě </w:t>
      </w:r>
      <w:r w:rsidR="001D3193">
        <w:rPr>
          <w:rFonts w:ascii="SansationUN" w:eastAsia="SansationUN" w:hAnsi="SansationUN" w:cs="SansationUN"/>
          <w:color w:val="000000"/>
        </w:rPr>
        <w:t>TC</w:t>
      </w:r>
      <w:r>
        <w:rPr>
          <w:rFonts w:ascii="SansationUN" w:eastAsia="SansationUN" w:hAnsi="SansationUN" w:cs="SansationUN"/>
          <w:color w:val="000000"/>
        </w:rPr>
        <w:t>, nebo zániku obdobného práva jiným způsobem nebo takové právo neexistuje z jiných důvodů;</w:t>
      </w:r>
    </w:p>
    <w:p w14:paraId="000B3EF9"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ukončení nájemní smlouvy týkající se využití prostor, kde jsou umístěny rozvaděče/technologie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zániku obdobného práva jiným způsobem nebo takové právo neexistuje z jiných důvodů; </w:t>
      </w:r>
    </w:p>
    <w:p w14:paraId="4A7B8F54"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poruše nebo poškození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přičemž náklady na uvedení do stavu způsobilého k poskytování Jednotlivé služby převyšují součet výnosů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z poskytování služeb prostřednictvím předmětné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za období předcházejících tří </w:t>
      </w:r>
      <w:proofErr w:type="gramStart"/>
      <w:r>
        <w:rPr>
          <w:rFonts w:ascii="SansationUN" w:eastAsia="SansationUN" w:hAnsi="SansationUN" w:cs="SansationUN"/>
          <w:color w:val="000000"/>
        </w:rPr>
        <w:t>let</w:t>
      </w:r>
      <w:proofErr w:type="gramEnd"/>
      <w:r>
        <w:rPr>
          <w:rFonts w:ascii="SansationUN" w:eastAsia="SansationUN" w:hAnsi="SansationUN" w:cs="SansationUN"/>
          <w:color w:val="000000"/>
        </w:rPr>
        <w:t xml:space="preserve"> a přitom vypršela lhůta povinné Velkoobchodní nabídky</w:t>
      </w:r>
    </w:p>
    <w:p w14:paraId="01365E31"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povinnost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ukončit poskytování Jednotlivé služby vyplývá z právního předpisu nebo veřejnoprávního rozhodnutí; </w:t>
      </w:r>
    </w:p>
    <w:p w14:paraId="1DC8224B"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dochází ke zrušení předmětné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jednotlivých technických prostředků) nebo dojde k podstatné změně (včetně ukončení) technologie využívané v dané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 případě podstatné změny technologie, kdy dochází k náhradě jinou obdobnou velkoobchodní službou, která umožní poskytování Jednotlivé služby za stejných podmínek, je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 vypovědět, přičemž taková služba bude dále poskytována na základě objednávky nové Jednotlivé služby Partnerem; nebo </w:t>
      </w:r>
    </w:p>
    <w:p w14:paraId="21D85C55"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kdy </w:t>
      </w:r>
      <w:r w:rsidR="001D3193">
        <w:rPr>
          <w:rFonts w:ascii="SansationUN" w:eastAsia="SansationUN" w:hAnsi="SansationUN" w:cs="SansationUN"/>
          <w:color w:val="000000"/>
        </w:rPr>
        <w:t>TC</w:t>
      </w:r>
      <w:r>
        <w:rPr>
          <w:rFonts w:ascii="SansationUN" w:eastAsia="SansationUN" w:hAnsi="SansationUN" w:cs="SansationUN"/>
          <w:color w:val="000000"/>
        </w:rPr>
        <w:t xml:space="preserve"> sdělí Partnerovi, že zjevně není možné z technických či ekonomických důvodů po </w:t>
      </w:r>
      <w:r w:rsidR="001D3193">
        <w:rPr>
          <w:rFonts w:ascii="SansationUN" w:eastAsia="SansationUN" w:hAnsi="SansationUN" w:cs="SansationUN"/>
          <w:color w:val="000000"/>
        </w:rPr>
        <w:t>TC</w:t>
      </w:r>
      <w:r>
        <w:rPr>
          <w:rFonts w:ascii="SansationUN" w:eastAsia="SansationUN" w:hAnsi="SansationUN" w:cs="SansationUN"/>
          <w:color w:val="000000"/>
        </w:rPr>
        <w:t xml:space="preserve"> spravedlivě požadovat, aby pokračoval v poskytování dané Jednotlivé služby (či Jednotlivých služeb).</w:t>
      </w:r>
    </w:p>
    <w:p w14:paraId="045AF9FE" w14:textId="77777777" w:rsidR="00125A79" w:rsidRDefault="00125A79">
      <w:pPr>
        <w:widowControl/>
        <w:spacing w:after="120" w:line="276" w:lineRule="auto"/>
        <w:ind w:left="1287"/>
        <w:jc w:val="both"/>
        <w:rPr>
          <w:rFonts w:ascii="SansationUN" w:eastAsia="SansationUN" w:hAnsi="SansationUN" w:cs="SansationUN"/>
          <w:color w:val="000000"/>
        </w:rPr>
      </w:pPr>
    </w:p>
    <w:p w14:paraId="31353D9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 xml:space="preserve">V případech dle písm. a), b) a d) výše (přičemž dle písm. d) výše pouze v případě, že je výpovědní důvod založen na veřejnoprávním rozhodnutí) je </w:t>
      </w:r>
      <w:r w:rsidR="001D3193">
        <w:rPr>
          <w:rFonts w:ascii="SansationUN" w:eastAsia="SansationUN" w:hAnsi="SansationUN" w:cs="SansationUN"/>
          <w:color w:val="000000"/>
        </w:rPr>
        <w:t>TC</w:t>
      </w:r>
      <w:r>
        <w:rPr>
          <w:rFonts w:ascii="SansationUN" w:eastAsia="SansationUN" w:hAnsi="SansationUN" w:cs="SansationUN"/>
          <w:color w:val="000000"/>
        </w:rPr>
        <w:t xml:space="preserve"> povinen přiložit k výpovědi také kopii písemného úkonu </w:t>
      </w:r>
      <w:r w:rsidR="001D3193">
        <w:rPr>
          <w:rFonts w:ascii="SansationUN" w:eastAsia="SansationUN" w:hAnsi="SansationUN" w:cs="SansationUN"/>
          <w:color w:val="000000"/>
        </w:rPr>
        <w:t>TC</w:t>
      </w:r>
      <w:r>
        <w:rPr>
          <w:rFonts w:ascii="SansationUN" w:eastAsia="SansationUN" w:hAnsi="SansationUN" w:cs="SansationUN"/>
          <w:color w:val="000000"/>
        </w:rPr>
        <w:t xml:space="preserve"> či třetí strany, kterým </w:t>
      </w:r>
      <w:r w:rsidR="001D3193">
        <w:rPr>
          <w:rFonts w:ascii="SansationUN" w:eastAsia="SansationUN" w:hAnsi="SansationUN" w:cs="SansationUN"/>
          <w:color w:val="000000"/>
        </w:rPr>
        <w:t>TC</w:t>
      </w:r>
      <w:r>
        <w:rPr>
          <w:rFonts w:ascii="SansationUN" w:eastAsia="SansationUN" w:hAnsi="SansationUN" w:cs="SansationUN"/>
          <w:color w:val="000000"/>
        </w:rPr>
        <w:t xml:space="preserve"> výpověď odůvodňuje (s případně odstraněným obchodním tajemstvím či důvěrnými informacemi), v případě dle písm. d) výše (v případě, že je výpovědní důvod založen na veřejnoprávním rozhodnutí) je </w:t>
      </w:r>
      <w:r w:rsidR="001D3193">
        <w:rPr>
          <w:rFonts w:ascii="SansationUN" w:eastAsia="SansationUN" w:hAnsi="SansationUN" w:cs="SansationUN"/>
          <w:color w:val="000000"/>
        </w:rPr>
        <w:t>TC</w:t>
      </w:r>
      <w:r>
        <w:rPr>
          <w:rFonts w:ascii="SansationUN" w:eastAsia="SansationUN" w:hAnsi="SansationUN" w:cs="SansationUN"/>
          <w:color w:val="000000"/>
        </w:rPr>
        <w:t xml:space="preserve"> povinen uvést odkaz na relevantní ustanovení právního předpisu, vyplývá-li výpovědní důvod z právního předpisu, nikoliv z veřejnoprávního rozhodnutí výpovědi. V případech dle písm. e) a f) </w:t>
      </w:r>
      <w:r w:rsidR="001D3193">
        <w:rPr>
          <w:rFonts w:ascii="SansationUN" w:eastAsia="SansationUN" w:hAnsi="SansationUN" w:cs="SansationUN"/>
          <w:color w:val="000000"/>
        </w:rPr>
        <w:t>TC</w:t>
      </w:r>
      <w:r>
        <w:rPr>
          <w:rFonts w:ascii="SansationUN" w:eastAsia="SansationUN" w:hAnsi="SansationUN" w:cs="SansationUN"/>
          <w:color w:val="000000"/>
        </w:rPr>
        <w:t xml:space="preserve"> přiloží k výpovědi prohlášení, v němž dostatečně určitě specifikuje důvody výpovědi.</w:t>
      </w:r>
    </w:p>
    <w:p w14:paraId="62885714" w14:textId="77777777" w:rsidR="00125A79" w:rsidRDefault="001D3193">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povinen při výpovědi Jednotlivé služby (či Jednotlivých služeb) postupovat vůči všem partnerům odebírajícím od společnosti </w:t>
      </w:r>
      <w:r>
        <w:rPr>
          <w:rFonts w:ascii="SansationUN" w:eastAsia="SansationUN" w:hAnsi="SansationUN" w:cs="SansationUN"/>
          <w:color w:val="000000"/>
        </w:rPr>
        <w:t>TC</w:t>
      </w:r>
      <w:r w:rsidR="006948E5">
        <w:rPr>
          <w:rFonts w:ascii="SansationUN" w:eastAsia="SansationUN" w:hAnsi="SansationUN" w:cs="SansationUN"/>
          <w:color w:val="000000"/>
        </w:rPr>
        <w:t xml:space="preserve"> služby obdobné Jednotlivým službám nediskriminačně a současně </w:t>
      </w:r>
      <w:r>
        <w:rPr>
          <w:rFonts w:ascii="SansationUN" w:eastAsia="SansationUN" w:hAnsi="SansationUN" w:cs="SansationUN"/>
          <w:color w:val="000000"/>
        </w:rPr>
        <w:t>TC</w:t>
      </w:r>
      <w:r w:rsidR="006948E5">
        <w:rPr>
          <w:rFonts w:ascii="SansationUN" w:eastAsia="SansationUN" w:hAnsi="SansationUN" w:cs="SansationUN"/>
          <w:color w:val="000000"/>
        </w:rPr>
        <w:t xml:space="preserve"> v případě výpovědi dle písm. f) výše nebude zneužívat možnost výpovědi Smlouvy v rozsahu Jednotlivé služby (či Jednotlivých služeb);</w:t>
      </w:r>
    </w:p>
    <w:p w14:paraId="2381899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bude na základě odstoupení ukončena uplynutím doby jednoho měsíce, která začne běžet prvním dnem měsíce následujícího po doručení odstoupení druhé Straně.</w:t>
      </w:r>
    </w:p>
    <w:p w14:paraId="3B878C6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Smlouva bude na základě výpovědi dle ustanovení odst. 12.4 Smlouvy ukončena uplynutím výpovědní doby 6 (šesti) měsíců, která začne běžet prvním dnem měsíce následujícího po doručení výpovědi druhé Straně. V případě výpovědi Smlouvy v rozsahu Velkoobchodní služby trvá </w:t>
      </w:r>
      <w:r>
        <w:rPr>
          <w:rFonts w:ascii="SansationUN" w:eastAsia="SansationUN" w:hAnsi="SansationUN" w:cs="SansationUN"/>
          <w:color w:val="000000"/>
        </w:rPr>
        <w:lastRenderedPageBreak/>
        <w:t xml:space="preserve">výpovědní doba 6 (šest) měsíců. V případě výpovědi Smlouvy v rozsahu Jednotlivé služby trvá výpovědní doba 2 (dva) měsíce. </w:t>
      </w:r>
    </w:p>
    <w:p w14:paraId="5A21B6D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 podstatné porušení Smlouvy ze strany Partnera se považuje:</w:t>
      </w:r>
    </w:p>
    <w:p w14:paraId="5A6F2546" w14:textId="77777777" w:rsidR="00125A79" w:rsidRDefault="006948E5">
      <w:pPr>
        <w:widowControl/>
        <w:numPr>
          <w:ilvl w:val="0"/>
          <w:numId w:val="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neuhrazení dlužných částek Partnerem do 30 (třiceti) kalendářních dnů od data splatnosti; </w:t>
      </w:r>
    </w:p>
    <w:p w14:paraId="74F5D4D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 podstatné porušení Smlouvy ze strany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se považuje:</w:t>
      </w:r>
    </w:p>
    <w:p w14:paraId="15F3BB04" w14:textId="77777777" w:rsidR="00125A79" w:rsidRDefault="006948E5">
      <w:pPr>
        <w:widowControl/>
        <w:numPr>
          <w:ilvl w:val="0"/>
          <w:numId w:val="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neuhrazení dlužných částek do 30 (třiceti) kalendářních dnů od data splatnosti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
    <w:p w14:paraId="425A39D5" w14:textId="77777777" w:rsidR="00125A79" w:rsidRDefault="006948E5">
      <w:pPr>
        <w:widowControl/>
        <w:numPr>
          <w:ilvl w:val="0"/>
          <w:numId w:val="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neplnění kvalitativních parametrů dle ustanovení Přílohy 4 – Minimální soubor SLA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takovým způsobem, že průměrná procentuální dostupnost služby za kalendářní čtvrtletí bude nižší než 90 % a nedojde k nápravě takového závadného stavu formou splnění předmětného parametru dostupnosti dle  Přílohy 4 - Minimální soubor SLA, ani ve lhůtě 2 (dvou) měsíců od doručení písemné výzvy k nápravě (tato výzva může být zaslána nejdříve poté, co k neplnění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způsobem dle tohoto ustanovení dojde).</w:t>
      </w:r>
    </w:p>
    <w:p w14:paraId="1A696EC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Následky ukončení Smlouvy (bez ohledu na způsob ukončení):</w:t>
      </w:r>
    </w:p>
    <w:p w14:paraId="59CABBCD"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Ukončení Smlouvy nemá vliv na práva a povinnosti Stran, které nabyly za jejího </w:t>
      </w:r>
      <w:proofErr w:type="gramStart"/>
      <w:r>
        <w:rPr>
          <w:rFonts w:ascii="SansationUN" w:eastAsia="SansationUN" w:hAnsi="SansationUN" w:cs="SansationUN"/>
          <w:color w:val="000000"/>
        </w:rPr>
        <w:t>trvání .</w:t>
      </w:r>
      <w:proofErr w:type="gramEnd"/>
      <w:r>
        <w:rPr>
          <w:rFonts w:ascii="SansationUN" w:eastAsia="SansationUN" w:hAnsi="SansationUN" w:cs="SansationUN"/>
          <w:color w:val="000000"/>
        </w:rPr>
        <w:t xml:space="preserve"> </w:t>
      </w:r>
    </w:p>
    <w:p w14:paraId="51939192"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Ukončením Smlouvy Partner ztrácí právo na přístup k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i právo na další Velkoobchodní služby, které mu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poskytuje na základě Smlouvy, pokud není ve Smlouvě určeno jinak.</w:t>
      </w:r>
    </w:p>
    <w:p w14:paraId="25446FAC"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provedou vzájemné vypořádání práv a povinností, a to nejpozději do jednoho měsíce od ukončení Smlouvy. V rámci vzájemného vypořádání zejména Partner uhradí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na základě vystavené faktury veškeré dosud neuhrazené částky související s poskytnutím Velkoobchodních služeb a dalšího plnění, které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poskytla Partnerovi dle Smlouvy do okamžiku ukončení Smlouvy, nejpozději do jednoho měsíce od ukončení Smlouvy.</w:t>
      </w:r>
      <w:r>
        <w:rPr>
          <w:rFonts w:ascii="SansationUN" w:eastAsia="SansationUN" w:hAnsi="SansationUN" w:cs="SansationUN"/>
          <w:color w:val="000000"/>
        </w:rPr>
        <w:br/>
      </w:r>
    </w:p>
    <w:p w14:paraId="4D7CE6F6"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5" w:name="_heading=h.35nkun2" w:colFirst="0" w:colLast="0"/>
      <w:bookmarkEnd w:id="15"/>
      <w:r>
        <w:rPr>
          <w:rFonts w:ascii="SansationUN" w:eastAsia="SansationUN" w:hAnsi="SansationUN" w:cs="SansationUN"/>
          <w:sz w:val="28"/>
          <w:szCs w:val="28"/>
        </w:rPr>
        <w:t>Bezpečnost a ochrana sítě</w:t>
      </w:r>
    </w:p>
    <w:p w14:paraId="4BB53E2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Obě Strany zajistí, aby síťová rozhraní v Koncových bodech sítě a předávacích bodech neohrozila zdraví, bezpečnost osob a nezpůsobila škodu na majetku druhé Strany. Strany se budou řídit ustanoveními příslušnými technickými specifikacemi uvedenými </w:t>
      </w:r>
      <w:proofErr w:type="gramStart"/>
      <w:r>
        <w:rPr>
          <w:rFonts w:ascii="SansationUN" w:eastAsia="SansationUN" w:hAnsi="SansationUN" w:cs="SansationUN"/>
          <w:color w:val="000000"/>
        </w:rPr>
        <w:t>v  Příloze</w:t>
      </w:r>
      <w:proofErr w:type="gramEnd"/>
      <w:r>
        <w:rPr>
          <w:rFonts w:ascii="SansationUN" w:eastAsia="SansationUN" w:hAnsi="SansationUN" w:cs="SansationUN"/>
          <w:color w:val="000000"/>
        </w:rPr>
        <w:t xml:space="preserve"> 1x</w:t>
      </w:r>
    </w:p>
    <w:p w14:paraId="031EA01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se zdrží:</w:t>
      </w:r>
    </w:p>
    <w:p w14:paraId="48F022C4"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užívání Velkoobchodních služeb způsobem, který může negativně ovlivnit provoz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či jakékoli její části nebo kvalitu služeb společnosti </w:t>
      </w:r>
      <w:r w:rsidR="001D3193">
        <w:rPr>
          <w:rFonts w:ascii="SansationUN" w:eastAsia="SansationUN" w:hAnsi="SansationUN" w:cs="SansationUN"/>
          <w:color w:val="000000"/>
        </w:rPr>
        <w:t>TC</w:t>
      </w:r>
      <w:r>
        <w:rPr>
          <w:rFonts w:ascii="SansationUN" w:eastAsia="SansationUN" w:hAnsi="SansationUN" w:cs="SansationUN"/>
          <w:color w:val="000000"/>
        </w:rPr>
        <w:t>, popř. závažným způsobem porušuje práva třetích osob;</w:t>
      </w:r>
    </w:p>
    <w:p w14:paraId="3F728A94"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použití Koncového zařízení zákazníka Partnera (KZZP) nebo jiného zařízení, které ruší provoz Sítě </w:t>
      </w:r>
      <w:r w:rsidR="001D3193">
        <w:rPr>
          <w:rFonts w:ascii="SansationUN" w:eastAsia="SansationUN" w:hAnsi="SansationUN" w:cs="SansationUN"/>
          <w:color w:val="000000"/>
        </w:rPr>
        <w:t>TC</w:t>
      </w:r>
      <w:r>
        <w:rPr>
          <w:rFonts w:ascii="SansationUN" w:eastAsia="SansationUN" w:hAnsi="SansationUN" w:cs="SansationUN"/>
          <w:color w:val="000000"/>
        </w:rPr>
        <w:t>, které není určeno pro provoz v ČR nebo které nesplňuje technické požadavky stanovené zvláštním právním předpisem;</w:t>
      </w:r>
    </w:p>
    <w:p w14:paraId="283B2449"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používání instalovaných zařízení </w:t>
      </w:r>
      <w:r w:rsidR="001D3193">
        <w:rPr>
          <w:rFonts w:ascii="SansationUN" w:eastAsia="SansationUN" w:hAnsi="SansationUN" w:cs="SansationUN"/>
          <w:color w:val="000000"/>
        </w:rPr>
        <w:t>TC</w:t>
      </w:r>
      <w:r>
        <w:rPr>
          <w:rFonts w:ascii="SansationUN" w:eastAsia="SansationUN" w:hAnsi="SansationUN" w:cs="SansationUN"/>
          <w:color w:val="000000"/>
        </w:rPr>
        <w:t xml:space="preserve"> k jiným účelům, než ke kterým byla poskytnuta, upravování jejich konfigurace; </w:t>
      </w:r>
    </w:p>
    <w:p w14:paraId="7FEBDA29"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změn nebo zásahů do technického zařízení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koncového bodu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jiného zařízení;</w:t>
      </w:r>
    </w:p>
    <w:p w14:paraId="161D4857"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poškození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zařízení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
    <w:p w14:paraId="7C6CE561"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neoprávněných zásahů do provozních údajů, zejména identifikačních dat, jež by mohly mít vliv na provoz a správné směrování a účtování služeb.</w:t>
      </w:r>
    </w:p>
    <w:p w14:paraId="78A8A7C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má právo kontroly Koncového zařízení Účastníka (zákazníka) Partnera (KZZP), zejména z hlediska shody výrobku (prohlášení o shodě), druhu a typu zařízení a způsobu jeho připojení. Partner poskytne veškerou součinnost, zejména zajistí, aby smlouva Partnera s Účastníkem Partnera obsahovala odpovídající ustanovení.</w:t>
      </w:r>
    </w:p>
    <w:p w14:paraId="7939931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zajistí:</w:t>
      </w:r>
    </w:p>
    <w:p w14:paraId="30CC1DA4" w14:textId="77777777" w:rsidR="00125A79" w:rsidRDefault="006948E5">
      <w:pPr>
        <w:widowControl/>
        <w:numPr>
          <w:ilvl w:val="0"/>
          <w:numId w:val="1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provedení veškerých opatření na své straně potřebných proti zneužití Velkoobchodních služeb poskytovaných na prostředcích </w:t>
      </w:r>
      <w:r w:rsidR="001D3193">
        <w:rPr>
          <w:rFonts w:ascii="SansationUN" w:eastAsia="SansationUN" w:hAnsi="SansationUN" w:cs="SansationUN"/>
          <w:color w:val="000000"/>
        </w:rPr>
        <w:t>TC</w:t>
      </w:r>
      <w:r>
        <w:rPr>
          <w:rFonts w:ascii="SansationUN" w:eastAsia="SansationUN" w:hAnsi="SansationUN" w:cs="SansationUN"/>
          <w:color w:val="000000"/>
        </w:rPr>
        <w:t>. Je odpovědný za následky takového zneužití, pokud k němu dojde;</w:t>
      </w:r>
    </w:p>
    <w:p w14:paraId="2199D90C" w14:textId="77777777" w:rsidR="00125A79" w:rsidRDefault="006948E5">
      <w:pPr>
        <w:widowControl/>
        <w:numPr>
          <w:ilvl w:val="0"/>
          <w:numId w:val="1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odpovídající opatření k řádnému zabezpečení a ochraně přístupových kódů před zneužitím.</w:t>
      </w:r>
    </w:p>
    <w:p w14:paraId="26286B3E"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6" w:name="_heading=h.1ksv4uv" w:colFirst="0" w:colLast="0"/>
      <w:bookmarkEnd w:id="16"/>
      <w:r>
        <w:rPr>
          <w:rFonts w:ascii="SansationUN" w:eastAsia="SansationUN" w:hAnsi="SansationUN" w:cs="SansationUN"/>
          <w:sz w:val="28"/>
          <w:szCs w:val="28"/>
        </w:rPr>
        <w:t>Ochrana osobních údajů a důvěrnost komunikací</w:t>
      </w:r>
    </w:p>
    <w:p w14:paraId="77A6E0B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bookmarkStart w:id="17" w:name="_heading=h.44sinio" w:colFirst="0" w:colLast="0"/>
      <w:bookmarkEnd w:id="17"/>
      <w:r>
        <w:rPr>
          <w:rFonts w:ascii="SansationUN" w:eastAsia="SansationUN" w:hAnsi="SansationUN" w:cs="SansationUN"/>
          <w:color w:val="000000"/>
        </w:rPr>
        <w:t>V zájmu ochrany osobních, zejména provozních a lokalizačních údajů a důvěrnosti komunikací se Strany zavazují řídit se ustanoveními zákona č. 110/2019 Sb., o zpracování osobních údajů, ve znění pozdějších předpisů, ZEK a dalších souvisejících právních předpisů.</w:t>
      </w:r>
    </w:p>
    <w:p w14:paraId="5808D434"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uchovávat provozní a lokalizační údaje a zpracovávat osobní údaje, související s poskytováním Velkoobchodních služeb, případně informace o Účastnících Partnera pro účely plnění předmětu Smlouvy.</w:t>
      </w:r>
    </w:p>
    <w:p w14:paraId="65C1C06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neodpovídá za obsah přenášených zpráv.</w:t>
      </w:r>
    </w:p>
    <w:p w14:paraId="54FF36B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 účelem plnění práv a povinností vyplývajících ze Smlouvy nebo vzniklých v souvislosti se Smlouvou si Strany navzájem předávají nebo mohou předávat osobní údaje („</w:t>
      </w:r>
      <w:r>
        <w:rPr>
          <w:rFonts w:ascii="SansationUN" w:eastAsia="SansationUN" w:hAnsi="SansationUN" w:cs="SansationUN"/>
          <w:b/>
          <w:color w:val="000000"/>
        </w:rPr>
        <w:t>osobní údaje</w:t>
      </w:r>
      <w:r>
        <w:rPr>
          <w:rFonts w:ascii="SansationUN" w:eastAsia="SansationUN" w:hAnsi="SansationUN" w:cs="SansationUN"/>
          <w:color w:val="000000"/>
        </w:rPr>
        <w:t>“) ve smyslu čl. 4 odst. 1 Nařízení Evropského parlamentu a Rady (EU) č. 2016/679 ze dne 27. dubna 2016, o ochraně fyzických osob v souvislosti se zpracováním osobních údajů a o volném pohybu těchto údajů a o zrušení směrnice 95/46/ES (obecné nařízení o ochraně osobních údajů), („</w:t>
      </w:r>
      <w:r>
        <w:rPr>
          <w:rFonts w:ascii="SansationUN" w:eastAsia="SansationUN" w:hAnsi="SansationUN" w:cs="SansationUN"/>
          <w:b/>
          <w:color w:val="000000"/>
        </w:rPr>
        <w:t>GDPR</w:t>
      </w:r>
      <w:r>
        <w:rPr>
          <w:rFonts w:ascii="SansationUN" w:eastAsia="SansationUN" w:hAnsi="SansationUN" w:cs="SansationUN"/>
          <w:color w:val="000000"/>
        </w:rPr>
        <w:t>“) subjektů údajů, kterými jsou zejména zástupci, zaměstnanci nebo zákazníci druhé Strany či jiné osoby pověřené druhou Stranou k výkonu či plnění práv a povinností vyplývajících ze Smlouvy nebo vzniklých v souvislosti se Smlouvou. Přejímající Strana je tak vzhledem k předávaným osobním údajům v pozici správce.</w:t>
      </w:r>
    </w:p>
    <w:p w14:paraId="5DE3CC2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Účelem předání osobních údajů je plnění Smlouvy. Strany prohlašují, že předávané osobní údaje budou zpracovávat pouze k naplnění tohoto účelu, a to v souladu s platnými a účinnými právními předpisy, zejména v souladu s GDPR.</w:t>
      </w:r>
    </w:p>
    <w:p w14:paraId="071B9F5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Strany prohlašují, že pro předání osobních údajů druhé Straně disponují platným právním titulem v souladu s čl. 6 odst. 1 GDPR.</w:t>
      </w:r>
    </w:p>
    <w:p w14:paraId="49BC24F8"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Strany berou na vědomí, že za účelem plnění Smlouvy může docházet k předání osobních údajů z přejímající Strany třetí osobě, zejména osobě, prostřednictvím které přejímající Strana vykonává či plní práva a povinnosti vyplývající ze Smlouvy nebo vzniklá v souvislosti se Smlouvou. Za plnění povinností ze Smlouvy se považuje zejména poskytování Služeb dle Smlouvy.</w:t>
      </w:r>
    </w:p>
    <w:p w14:paraId="51E3148F"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Předávající Strana zajistila nebo zajistí splnění veškerých zákonných podmínek nezbytných pro předání osobních údajů vůči subjektům údajů, zejména informuje subjekty údajů o skutečnosti, že došlo k předání konkrétních osobních údajů přejímající Straně, a to za účelem plnění Smlouvy</w:t>
      </w:r>
    </w:p>
    <w:p w14:paraId="0F98A352"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br/>
      </w:r>
    </w:p>
    <w:p w14:paraId="6DBE2D7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8" w:name="_heading=h.2jxsxqh" w:colFirst="0" w:colLast="0"/>
      <w:bookmarkEnd w:id="18"/>
      <w:r>
        <w:rPr>
          <w:rFonts w:ascii="SansationUN" w:eastAsia="SansationUN" w:hAnsi="SansationUN" w:cs="SansationUN"/>
          <w:sz w:val="28"/>
          <w:szCs w:val="28"/>
        </w:rPr>
        <w:lastRenderedPageBreak/>
        <w:t>Důvěrnost, mlčenlivost, obchodní tajemství</w:t>
      </w:r>
    </w:p>
    <w:p w14:paraId="33E2522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budou považovat veškeré informace získané jednou Stranou od druhé Strany při sjednávání a plnění Smlouvy a veškeré skutečnosti tvořící obchodní tajemství podle Smlouvy za důvěrné a nebudou je poskytovat nebo zpřístupňovat třetím stranám, pokud Smlouva neurčuje jinak. </w:t>
      </w:r>
    </w:p>
    <w:p w14:paraId="0C76264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Výjimku z tohoto pravidla tvoří informace, které:</w:t>
      </w:r>
    </w:p>
    <w:p w14:paraId="2BA7BE59"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se staly všeobecně dostupnými veřejnosti bez porušení Smlouvy ze strany přijímající Strany;</w:t>
      </w:r>
    </w:p>
    <w:p w14:paraId="5D3E3186"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době předání přijímající Straně byly této Straně známy bez omezení; </w:t>
      </w:r>
    </w:p>
    <w:p w14:paraId="35FECFAD"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předávající Strana písemným souhlasem zbavila těchto omezení;</w:t>
      </w:r>
    </w:p>
    <w:p w14:paraId="0B71EC34"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jsou vyžádány soudem, státním zastupitelstvím nebo věcně příslušným státním nebo správním orgánem na základě zákona;</w:t>
      </w:r>
    </w:p>
    <w:p w14:paraId="2C7F3DE4"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o tom, že byla uzavřena Smlouva.</w:t>
      </w:r>
    </w:p>
    <w:p w14:paraId="287613B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Důvěrné informace a obchodní tajemství podle Smlouvy tvoří zejména, nikoli však výlučně:</w:t>
      </w:r>
    </w:p>
    <w:p w14:paraId="54E0378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a zápisy z jednání Stran o Smlouvě a jejích přílohách; pro vyloučení pochybností, důvěrnou informací není samotná informace, že došlo k uzavření Smlouvy,</w:t>
      </w:r>
    </w:p>
    <w:p w14:paraId="38BF88F8"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technické a ekonomické podklady a informace o Síti </w:t>
      </w:r>
      <w:r w:rsidR="001D3193">
        <w:rPr>
          <w:rFonts w:ascii="SansationUN" w:eastAsia="SansationUN" w:hAnsi="SansationUN" w:cs="SansationUN"/>
          <w:color w:val="000000"/>
        </w:rPr>
        <w:t>TC</w:t>
      </w:r>
      <w:r>
        <w:rPr>
          <w:rFonts w:ascii="SansationUN" w:eastAsia="SansationUN" w:hAnsi="SansationUN" w:cs="SansationUN"/>
          <w:color w:val="000000"/>
        </w:rPr>
        <w:t>:</w:t>
      </w:r>
    </w:p>
    <w:p w14:paraId="26F651C9"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údaje o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a její kapacitě;</w:t>
      </w:r>
    </w:p>
    <w:p w14:paraId="52AC4EA1"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informace o plánovaném rozvoji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375162B0"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a podklady o plánované výstavbě spojovacích a přenosových prostředků a telekom</w:t>
      </w:r>
      <w:r w:rsidR="001D3193">
        <w:rPr>
          <w:rFonts w:ascii="SansationUN" w:eastAsia="SansationUN" w:hAnsi="SansationUN" w:cs="SansationUN"/>
          <w:color w:val="000000"/>
        </w:rPr>
        <w:t>un</w:t>
      </w:r>
      <w:r>
        <w:rPr>
          <w:rFonts w:ascii="SansationUN" w:eastAsia="SansationUN" w:hAnsi="SansationUN" w:cs="SansationUN"/>
          <w:color w:val="000000"/>
        </w:rPr>
        <w:t xml:space="preserve">ikačních objektů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4843B881"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údaje o provozu v Síti </w:t>
      </w:r>
      <w:r w:rsidR="001D3193">
        <w:rPr>
          <w:rFonts w:ascii="SansationUN" w:eastAsia="SansationUN" w:hAnsi="SansationUN" w:cs="SansationUN"/>
          <w:color w:val="000000"/>
        </w:rPr>
        <w:t>TC</w:t>
      </w:r>
      <w:r>
        <w:rPr>
          <w:rFonts w:ascii="SansationUN" w:eastAsia="SansationUN" w:hAnsi="SansationUN" w:cs="SansationUN"/>
          <w:color w:val="000000"/>
        </w:rPr>
        <w:t>,</w:t>
      </w:r>
    </w:p>
    <w:p w14:paraId="6909FA0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o cenách;</w:t>
      </w:r>
    </w:p>
    <w:p w14:paraId="3ECA2EEB"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podklady pro účtování Velkoobchodních služeb;</w:t>
      </w:r>
    </w:p>
    <w:p w14:paraId="6D76CCAD"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získané v rámci kontroly plnění povinností;</w:t>
      </w:r>
    </w:p>
    <w:p w14:paraId="01970AD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prognózy Partnera poskytované dle Přílohy 7 - Očekávané objemy služeb.</w:t>
      </w:r>
    </w:p>
    <w:p w14:paraId="1A88065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Každá Strana se zavazuje používat důvěrné informace dle tohoto čl. 15 a skutečnosti tvořící obchodní tajemství druhé Strany výlučně pro plnění povinností přijímající Strany dle Smlouvy a nesmí je dále rozšiřovat, reprodukovat nebo zpřístupňovat třetí straně ani svým zaměstnancům, pokud to není nezbytně nutné k plnění povinností dané Strany dle Smlouvy; výjimku tvoří případy uvedené Smlouvou. Strany omezí počet zaměstnanců pro styk s obchodním tajemstvím a důvěrnými informacemi a přijmou účinná opatření pro zamezení úniku informací. Za porušení důvěrnosti informací jakoukoli třetí osobou, které informace (ať již porušením či bez porušení Smlouvy) předala jakákoli Strana, odpovídá tato Strana, jako kdyby důvěrnost porušila sama.</w:t>
      </w:r>
    </w:p>
    <w:p w14:paraId="6F690E5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Strany jsou oprávněny zpřístupnit důvěrné informace a skutečnosti tvořící obchodní tajemství druhé Strany svým subdodavatelům, jejichž plnění souvisí s poskytováním služeb dle Smlouvy, přičemž zaváže takovou osobu tyto informace chránit za podmínek obdobných s podmínkami stanovenými v tomto čl. 15 Smlouvy.</w:t>
      </w:r>
    </w:p>
    <w:p w14:paraId="2C578B1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 ukončení Smlouvy budou veškeré materiály, dokumenty a informace tvořící obchodní tajemství, resp. důvěrné informace, v držení přijímající Strany vráceny předávající Straně nebo znehodnoceny.</w:t>
      </w:r>
    </w:p>
    <w:p w14:paraId="3580AAA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Závazky stanovené v čl. 15 Smlouvy k ochraně skutečností, které jsou důvěrnými informacemi nebo skutečnostmi tvořícími obchodní tajemství, které byly předány přede dnem ukončení platnosti Smlouvy, platí i po ukončení platnosti Smlouvy, a to po dobu dvou let ode dne ukončení Smlouvy.</w:t>
      </w:r>
    </w:p>
    <w:p w14:paraId="241ECD3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oprávněna (nikoli však povinna) zveřejnit informace, že v určité lokalitě (na určité adrese, v určité obci atd.) je dostupná služba poskytovaná prostřednictvím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Partnerem, i s uvedením firmy, kontaktních údajů, loga a dalších údajů Partnera.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dále oprávněna zveřejnit informace dle předchozí věty v propagačních materiálech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informujících o dostupných službách poskytovaných prostřednictvím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mimo jiné Partnerem, i s uvedením firmy, kontaktních údajů, loga a dalších údajů označujících Partnera, jakož i zveřejnit tyto údaje o Partnerovi na internetových stránkách určených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r>
        <w:rPr>
          <w:rFonts w:ascii="SansationUN" w:eastAsia="SansationUN" w:hAnsi="SansationUN" w:cs="SansationUN"/>
          <w:color w:val="000000"/>
        </w:rPr>
        <w:br/>
      </w:r>
    </w:p>
    <w:p w14:paraId="4CB27717"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9" w:name="_heading=h.z337ya" w:colFirst="0" w:colLast="0"/>
      <w:bookmarkEnd w:id="19"/>
      <w:r>
        <w:rPr>
          <w:rFonts w:ascii="SansationUN" w:eastAsia="SansationUN" w:hAnsi="SansationUN" w:cs="SansationUN"/>
          <w:sz w:val="28"/>
          <w:szCs w:val="28"/>
        </w:rPr>
        <w:t>Změny ve Smlouvě</w:t>
      </w:r>
    </w:p>
    <w:p w14:paraId="758F803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Změny a dodatky ke Smlouvě a k jejím přílohám jsou platné pouze v písemné formě číslovaných dodatků a jsou-li vlastnoručně podepsány oprávněnými zástupci Stran, vyjma Přílohy 6 – Kontaktní </w:t>
      </w:r>
      <w:proofErr w:type="gramStart"/>
      <w:r>
        <w:rPr>
          <w:rFonts w:ascii="SansationUN" w:eastAsia="SansationUN" w:hAnsi="SansationUN" w:cs="SansationUN"/>
          <w:color w:val="000000"/>
        </w:rPr>
        <w:t>adresy ,</w:t>
      </w:r>
      <w:proofErr w:type="gramEnd"/>
      <w:r>
        <w:rPr>
          <w:rFonts w:ascii="SansationUN" w:eastAsia="SansationUN" w:hAnsi="SansationUN" w:cs="SansationUN"/>
          <w:color w:val="000000"/>
        </w:rPr>
        <w:t xml:space="preserve"> Příloh 1x – Specifikace území a postupu uvedeného v ustanovení odst. 16.3. Smlouvy.</w:t>
      </w:r>
    </w:p>
    <w:p w14:paraId="1D3706D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Příloha 6 - Kontaktní adresy, obsahující seznam adres a kontaktních osob určených každou Stranou, může být změněna na základě písemného sdělení vlastnoručně nebo zaručeným elektronickým podpisem, </w:t>
      </w:r>
      <w:proofErr w:type="gramStart"/>
      <w:r>
        <w:rPr>
          <w:rFonts w:ascii="SansationUN" w:eastAsia="SansationUN" w:hAnsi="SansationUN" w:cs="SansationUN"/>
          <w:color w:val="000000"/>
        </w:rPr>
        <w:t>podepsaného  oprávněným</w:t>
      </w:r>
      <w:proofErr w:type="gramEnd"/>
      <w:r>
        <w:rPr>
          <w:rFonts w:ascii="SansationUN" w:eastAsia="SansationUN" w:hAnsi="SansationUN" w:cs="SansationUN"/>
          <w:color w:val="000000"/>
        </w:rPr>
        <w:t xml:space="preserve"> zástupcem Strany doručeného druhé Straně.</w:t>
      </w:r>
    </w:p>
    <w:p w14:paraId="630F256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že je z technologického hlediska třeba ukončit provozování Velkoobchodní služby nebo její technické varianty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zveřejní </w:t>
      </w:r>
      <w:r w:rsidR="001D3193">
        <w:rPr>
          <w:rFonts w:ascii="SansationUN" w:eastAsia="SansationUN" w:hAnsi="SansationUN" w:cs="SansationUN"/>
          <w:color w:val="000000"/>
        </w:rPr>
        <w:t>TC</w:t>
      </w:r>
      <w:r>
        <w:rPr>
          <w:rFonts w:ascii="SansationUN" w:eastAsia="SansationUN" w:hAnsi="SansationUN" w:cs="SansationUN"/>
          <w:color w:val="000000"/>
        </w:rPr>
        <w:t xml:space="preserve"> tuto informaci na svých webových stránkách a oznámí ji Partnerovi. </w:t>
      </w:r>
      <w:r w:rsidR="001D3193">
        <w:rPr>
          <w:rFonts w:ascii="SansationUN" w:eastAsia="SansationUN" w:hAnsi="SansationUN" w:cs="SansationUN"/>
          <w:color w:val="000000"/>
        </w:rPr>
        <w:t>TC</w:t>
      </w:r>
      <w:r>
        <w:rPr>
          <w:rFonts w:ascii="SansationUN" w:eastAsia="SansationUN" w:hAnsi="SansationUN" w:cs="SansationUN"/>
          <w:color w:val="000000"/>
        </w:rPr>
        <w:t xml:space="preserve"> současně s oznámením o ukončení poskytování určité Velkoobchodní služby, dílčí Velkoobchodní služby nebo její technické varianty vytvoří nabídku pro Velkoobchodní službu, dílčí Velkoobchodní službu nebo její technickou variantu, která nahrazuje ukončenou Velkoobchodní službu. </w:t>
      </w:r>
    </w:p>
    <w:p w14:paraId="5719AC9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úpravy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pokud technické systémy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neumožňují odlišné nastavení pro Velkoobchodní služby a pro shodné nebo obdobné služby poskytované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jiným osobám, aniž by byly vynaloženy nepřiměřené náklady, je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oprávněna změnit předmětnou Velkoobchodní službu, přičemž informuje Partnera v přiměřené lhůtě předem, je-li to možné s předstihem nejméně dvou měsíců.</w:t>
      </w:r>
    </w:p>
    <w:p w14:paraId="0EFEF91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rozhodnout o změně či rozšíření portfolia Velkoobchodních služeb. Taková změna musí být Partnerovi písemně oznámena nejpozději jeden měsíc přede dnem platnosti a týká se pouze nově objednávaných Jednotlivých služeb.</w:t>
      </w:r>
    </w:p>
    <w:p w14:paraId="66A6D83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Ke změně Smlouvy dle ustanovení odst. 16.</w:t>
      </w:r>
      <w:proofErr w:type="gramStart"/>
      <w:r>
        <w:rPr>
          <w:rFonts w:ascii="SansationUN" w:eastAsia="SansationUN" w:hAnsi="SansationUN" w:cs="SansationUN"/>
          <w:color w:val="000000"/>
        </w:rPr>
        <w:t>3 – 16</w:t>
      </w:r>
      <w:proofErr w:type="gramEnd"/>
      <w:r>
        <w:rPr>
          <w:rFonts w:ascii="SansationUN" w:eastAsia="SansationUN" w:hAnsi="SansationUN" w:cs="SansationUN"/>
          <w:color w:val="000000"/>
        </w:rPr>
        <w:t>.5 Smlouvy dojde doručením písemného oznámení (včetně elektronické pošty) o změně Smlouvy zaslaného osobě označené jako „osoba odpovědná za společnost“ dle Přílohy 6 Smlouvy.</w:t>
      </w:r>
      <w:r>
        <w:rPr>
          <w:rFonts w:ascii="SansationUN" w:eastAsia="SansationUN" w:hAnsi="SansationUN" w:cs="SansationUN"/>
          <w:color w:val="000000"/>
        </w:rPr>
        <w:br/>
      </w:r>
    </w:p>
    <w:p w14:paraId="29C0E52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20" w:name="_heading=h.3j2qqm3" w:colFirst="0" w:colLast="0"/>
      <w:bookmarkEnd w:id="20"/>
      <w:r>
        <w:rPr>
          <w:rFonts w:ascii="SansationUN" w:eastAsia="SansationUN" w:hAnsi="SansationUN" w:cs="SansationUN"/>
          <w:sz w:val="28"/>
          <w:szCs w:val="28"/>
        </w:rPr>
        <w:t>Prohlášení a záruky Stran</w:t>
      </w:r>
    </w:p>
    <w:p w14:paraId="6823239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prohlašuje, že:</w:t>
      </w:r>
    </w:p>
    <w:p w14:paraId="27183FD4"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obchodní společností řádně založenou a platně existující podle právního řádu České republiky;</w:t>
      </w:r>
    </w:p>
    <w:p w14:paraId="68556CCC"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oprávněna a má plnou právní způsobilost v souladu s obecně závaznými právními předpisy uzavřít Smlouvu a plnit své závazky, které z ní vyplývají;</w:t>
      </w:r>
    </w:p>
    <w:p w14:paraId="303BC493"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Smlouva byla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řádně a platně schválena a uzavřením zakládá platné, závazné a vymahatelné právní povinnosti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souladu s obecně závaznými právními předpisy;</w:t>
      </w:r>
    </w:p>
    <w:p w14:paraId="7FF0F58B"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 uzavření Smlouvy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nepotřebuje žádný další souhlas, udělení výjimky, schválení, prohlášení ani povolení jakékoli třetí osoby, ani předchozí oznámení či podaní jakékoli třetí osobě nebo subjektu;</w:t>
      </w:r>
    </w:p>
    <w:p w14:paraId="5A08D3E6"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zajištěny dostatečné materiální a personální zdroje na realizaci činností uvedených ve Smlouvě a na činnosti se Smlouvou související;</w:t>
      </w:r>
    </w:p>
    <w:p w14:paraId="1FB608E1"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sjednáno pojištění odpovědnosti za škodu způsobenou třetí osobě v přiměřené výši;</w:t>
      </w:r>
    </w:p>
    <w:p w14:paraId="257F6FEA"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se vzhledem ke svým majetkovým poměrům nenachází v úpadku nebo v likvidaci, neprobíhá a podle nejlepšího vědomí a znalostí statutárního orgánu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ani nehrozí žádné soudní, správní, rozhodčí či jiné právní řízení či jednání před jakýmkoli orgánem, které by mohlo jednotlivě nebo v souhrnu s dalšími okolnostmi nepříznivým způsobem ovlivnit schopnost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splnit jednotlivé povinnosti podle Smlouvy.</w:t>
      </w:r>
    </w:p>
    <w:p w14:paraId="24F525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prohlašuje, že:</w:t>
      </w:r>
    </w:p>
    <w:p w14:paraId="6B9DEA2E"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právnickou osobou řádně založenou a platně existující podle právního řádu České republiky;</w:t>
      </w:r>
    </w:p>
    <w:p w14:paraId="242DD156"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oprávněn a má plnou právní způsobilost v souladu s obecně závaznými právními předpisy uzavřít tuto Smlouvu a plnit své závazky, které z ní vyplývají;</w:t>
      </w:r>
    </w:p>
    <w:p w14:paraId="0CC49601"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disponuje veškerými podnikatelskými oprávněními a licencemi potřebnými k realizaci předmětu Smlouvy, jakož i k poskytování plnění, které se Smlouvou souvisí;</w:t>
      </w:r>
    </w:p>
    <w:p w14:paraId="6CBB5BF5"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byla orgány Partnera řádně a platně schválena a uzavřením zakládá platné, závazné a vymahatelné právní povinnosti Partnera v souladu s obecně závaznými právními předpisy;</w:t>
      </w:r>
    </w:p>
    <w:p w14:paraId="6AC3BDA9"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 uzavření Smlouvy Partner nepotřebuje žádný další souhlas, udělení výjimky, schválení, prohlášení, ani povolení jakékoli třetí osoby, ani předchozí oznámení či podaní jakékoli třetí osobě;</w:t>
      </w:r>
    </w:p>
    <w:p w14:paraId="724FFFBE"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zajištěny dostatečné zdroje financování na realizaci předmětu Smlouvy a dále materiální a personální zdroje na realizaci činností uvedených ve Smlouvě a na činnosti se Smlouvou související;</w:t>
      </w:r>
    </w:p>
    <w:p w14:paraId="021305D4"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sjednáno pojištění odpovědnosti za škodu způsobenou třetí osobě v přiměřené výši;</w:t>
      </w:r>
    </w:p>
    <w:p w14:paraId="2ED33569" w14:textId="77777777" w:rsidR="00125A79" w:rsidRDefault="006948E5">
      <w:pPr>
        <w:widowControl/>
        <w:numPr>
          <w:ilvl w:val="0"/>
          <w:numId w:val="22"/>
        </w:numPr>
        <w:spacing w:after="120" w:line="276" w:lineRule="auto"/>
        <w:rPr>
          <w:rFonts w:ascii="SansationUN" w:eastAsia="SansationUN" w:hAnsi="SansationUN" w:cs="SansationUN"/>
          <w:color w:val="000000"/>
        </w:rPr>
      </w:pPr>
      <w:r>
        <w:rPr>
          <w:rFonts w:ascii="SansationUN" w:eastAsia="SansationUN" w:hAnsi="SansationUN" w:cs="SansationUN"/>
          <w:color w:val="000000"/>
        </w:rPr>
        <w:t>se nenachází vzhledem ke svým majetkovým poměrům v úpadku nebo v likvidaci, neprobíhá a podle nejlepšího vědomí a znalostí statutárního orgánu Partnera ani nehrozí žádné soudní, správní, rozhodčí či jiné právní řízení či jednání před jakýmkoli orgánem, které by mohlo jednotlivě nebo v souhrnu s dalšími okolnostmi nepříznivým způsobem ovlivnit schopnost Partnera splnit jednotlivé povinnosti podle Smlouvy.</w:t>
      </w: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color w:val="000000"/>
        </w:rPr>
        <w:br/>
      </w:r>
    </w:p>
    <w:p w14:paraId="77B4DB1B" w14:textId="77777777" w:rsidR="00125A79" w:rsidRDefault="00125A79">
      <w:pPr>
        <w:widowControl/>
        <w:spacing w:after="120" w:line="276" w:lineRule="auto"/>
        <w:rPr>
          <w:rFonts w:ascii="SansationUN" w:eastAsia="SansationUN" w:hAnsi="SansationUN" w:cs="SansationUN"/>
          <w:color w:val="000000"/>
        </w:rPr>
      </w:pPr>
    </w:p>
    <w:p w14:paraId="7046831B" w14:textId="77777777" w:rsidR="00125A79" w:rsidRDefault="00125A79">
      <w:pPr>
        <w:widowControl/>
        <w:spacing w:after="120" w:line="276" w:lineRule="auto"/>
        <w:rPr>
          <w:rFonts w:ascii="SansationUN" w:eastAsia="SansationUN" w:hAnsi="SansationUN" w:cs="SansationUN"/>
          <w:color w:val="000000"/>
        </w:rPr>
      </w:pPr>
    </w:p>
    <w:p w14:paraId="5C209D04"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r>
        <w:rPr>
          <w:rFonts w:ascii="SansationUN" w:eastAsia="SansationUN" w:hAnsi="SansationUN" w:cs="SansationUN"/>
          <w:sz w:val="28"/>
          <w:szCs w:val="28"/>
        </w:rPr>
        <w:lastRenderedPageBreak/>
        <w:t>Rozhodování sporů</w:t>
      </w:r>
    </w:p>
    <w:p w14:paraId="6A34862E" w14:textId="77777777" w:rsidR="00125A79" w:rsidRDefault="00125A79">
      <w:pPr>
        <w:spacing w:before="8"/>
        <w:rPr>
          <w:rFonts w:ascii="SansationUN" w:eastAsia="SansationUN" w:hAnsi="SansationUN" w:cs="SansationUN"/>
          <w:color w:val="000000"/>
          <w:sz w:val="41"/>
          <w:szCs w:val="41"/>
        </w:rPr>
      </w:pPr>
    </w:p>
    <w:p w14:paraId="7C0C89D8" w14:textId="77777777" w:rsidR="00125A79" w:rsidRDefault="006948E5">
      <w:pPr>
        <w:spacing w:line="288" w:lineRule="auto"/>
        <w:ind w:left="136" w:right="133"/>
        <w:jc w:val="both"/>
        <w:rPr>
          <w:rFonts w:ascii="SansationUN" w:eastAsia="SansationUN" w:hAnsi="SansationUN" w:cs="SansationUN"/>
          <w:color w:val="000000"/>
        </w:rPr>
      </w:pPr>
      <w:r>
        <w:rPr>
          <w:rFonts w:ascii="SansationUN" w:eastAsia="SansationUN" w:hAnsi="SansationUN" w:cs="SansationUN"/>
          <w:color w:val="000000"/>
        </w:rPr>
        <w:t>Spory ve věci neposkytnutí přístupu podle podmínek velkoobchodní referenční nabídky posuzuje správce dotačního programu (Ministerstvo průmyslu a obchodu, Sekce fondů EU, Na Františku 32, 110 15 Praha1</w:t>
      </w:r>
      <w:proofErr w:type="gramStart"/>
      <w:r>
        <w:rPr>
          <w:rFonts w:ascii="SansationUN" w:eastAsia="SansationUN" w:hAnsi="SansationUN" w:cs="SansationUN"/>
          <w:color w:val="000000"/>
        </w:rPr>
        <w:t>)  Na</w:t>
      </w:r>
      <w:proofErr w:type="gramEnd"/>
      <w:r>
        <w:rPr>
          <w:rFonts w:ascii="SansationUN" w:eastAsia="SansationUN" w:hAnsi="SansationUN" w:cs="SansationUN"/>
          <w:color w:val="000000"/>
        </w:rPr>
        <w:t xml:space="preserve"> žádost správce programu poskytne ČTÚ expertní stanovisko k předmětu sporu z hlediska aplikace podmínek a požadavků stanovených Pokyny na velkoobchodní nabídku viz. Příloha – 1</w:t>
      </w:r>
      <w:r>
        <w:rPr>
          <w:rFonts w:ascii="SansationUN" w:eastAsia="SansationUN" w:hAnsi="SansationUN" w:cs="SansationUN"/>
        </w:rPr>
        <w:t>1</w:t>
      </w:r>
      <w:r>
        <w:rPr>
          <w:rFonts w:ascii="SansationUN" w:eastAsia="SansationUN" w:hAnsi="SansationUN" w:cs="SansationUN"/>
          <w:color w:val="000000"/>
        </w:rPr>
        <w:t xml:space="preserve"> Pokyny </w:t>
      </w:r>
      <w:proofErr w:type="gramStart"/>
      <w:r>
        <w:rPr>
          <w:rFonts w:ascii="SansationUN" w:eastAsia="SansationUN" w:hAnsi="SansationUN" w:cs="SansationUN"/>
          <w:color w:val="000000"/>
        </w:rPr>
        <w:t>na  velkoobchodní</w:t>
      </w:r>
      <w:proofErr w:type="gramEnd"/>
      <w:r>
        <w:rPr>
          <w:rFonts w:ascii="SansationUN" w:eastAsia="SansationUN" w:hAnsi="SansationUN" w:cs="SansationUN"/>
          <w:color w:val="000000"/>
        </w:rPr>
        <w:t xml:space="preserve"> nabídku</w:t>
      </w:r>
    </w:p>
    <w:p w14:paraId="08111C55" w14:textId="77777777" w:rsidR="00125A79" w:rsidRDefault="006948E5">
      <w:pPr>
        <w:spacing w:line="288" w:lineRule="auto"/>
        <w:ind w:left="136" w:right="136"/>
        <w:jc w:val="both"/>
        <w:rPr>
          <w:rFonts w:ascii="SansationUN" w:eastAsia="SansationUN" w:hAnsi="SansationUN" w:cs="SansationUN"/>
          <w:color w:val="000000"/>
        </w:rPr>
      </w:pPr>
      <w:r>
        <w:rPr>
          <w:rFonts w:ascii="SansationUN" w:eastAsia="SansationUN" w:hAnsi="SansationUN" w:cs="SansationUN"/>
          <w:color w:val="000000"/>
        </w:rPr>
        <w:t xml:space="preserve">Správce dotačního programu se v rámci rozhodování sporu zaměří na plnění stanovených podmínek poskytnuté dotace, tj. zda, v předmětu sporu je přístup nabízen či </w:t>
      </w:r>
      <w:proofErr w:type="gramStart"/>
      <w:r>
        <w:rPr>
          <w:rFonts w:ascii="SansationUN" w:eastAsia="SansationUN" w:hAnsi="SansationUN" w:cs="SansationUN"/>
          <w:color w:val="000000"/>
        </w:rPr>
        <w:t>poskytován</w:t>
      </w:r>
      <w:proofErr w:type="gramEnd"/>
      <w:r>
        <w:rPr>
          <w:rFonts w:ascii="SansationUN" w:eastAsia="SansationUN" w:hAnsi="SansationUN" w:cs="SansationUN"/>
          <w:color w:val="000000"/>
        </w:rPr>
        <w:t xml:space="preserve"> a to podle Pokynů na velkoobchodní nabídku, tedy v souladu s Rozhodnutím o poskytnutí dotace. V těchto případech se nejedná o spory podle zákona o elektronických komunikacích.</w:t>
      </w:r>
    </w:p>
    <w:p w14:paraId="13789BE8" w14:textId="77777777" w:rsidR="00125A79" w:rsidRDefault="00125A79">
      <w:pPr>
        <w:spacing w:before="6"/>
        <w:rPr>
          <w:rFonts w:ascii="SansationUN" w:eastAsia="SansationUN" w:hAnsi="SansationUN" w:cs="SansationUN"/>
          <w:color w:val="000000"/>
          <w:sz w:val="26"/>
          <w:szCs w:val="26"/>
        </w:rPr>
      </w:pPr>
    </w:p>
    <w:p w14:paraId="1501E182" w14:textId="77777777" w:rsidR="00125A79" w:rsidRDefault="006948E5">
      <w:pPr>
        <w:spacing w:line="288" w:lineRule="auto"/>
        <w:ind w:left="135" w:right="134"/>
        <w:jc w:val="both"/>
        <w:rPr>
          <w:rFonts w:ascii="SansationUN" w:eastAsia="SansationUN" w:hAnsi="SansationUN" w:cs="SansationUN"/>
          <w:color w:val="000000"/>
        </w:rPr>
      </w:pPr>
      <w:r>
        <w:rPr>
          <w:rFonts w:ascii="SansationUN" w:eastAsia="SansationUN" w:hAnsi="SansationUN" w:cs="SansationUN"/>
          <w:color w:val="000000"/>
        </w:rPr>
        <w:t>V případě, že v rámci rozhodování sporu dojde správce dotačního programu k závěru, že přístup není nabízen nebo poskytován v souladu s podmínkami poskytnuté dotace, včetně požadavků Pokynů na velkoobchodní nabídku, správce dotačního programu vyzve příjemce dotace k bezodkladnému zajištění nápravy. Případný nesoulad podmínek nabízeného nebo poskytovaného přístupu, zjištěný v rámci rozhodování sporu, může být správcem dotačního programu vyhodnocen jako porušení podmínek přidělení dotace a může vést až k odebrání dotace.</w:t>
      </w:r>
    </w:p>
    <w:p w14:paraId="043503FC" w14:textId="77777777" w:rsidR="00125A79" w:rsidRDefault="00125A79">
      <w:pPr>
        <w:spacing w:before="3"/>
        <w:rPr>
          <w:rFonts w:ascii="SansationUN" w:eastAsia="SansationUN" w:hAnsi="SansationUN" w:cs="SansationUN"/>
          <w:color w:val="000000"/>
          <w:sz w:val="26"/>
          <w:szCs w:val="26"/>
        </w:rPr>
      </w:pPr>
    </w:p>
    <w:p w14:paraId="00E6802A" w14:textId="77777777" w:rsidR="00125A79" w:rsidRDefault="00125A79">
      <w:pPr>
        <w:widowControl/>
        <w:spacing w:after="120" w:line="276" w:lineRule="auto"/>
        <w:rPr>
          <w:rFonts w:ascii="SansationUN" w:eastAsia="SansationUN" w:hAnsi="SansationUN" w:cs="SansationUN"/>
          <w:color w:val="000000"/>
        </w:rPr>
      </w:pPr>
    </w:p>
    <w:p w14:paraId="25CF85C7"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21" w:name="_heading=h.1y810tw" w:colFirst="0" w:colLast="0"/>
      <w:bookmarkEnd w:id="21"/>
      <w:r>
        <w:rPr>
          <w:rFonts w:ascii="SansationUN" w:eastAsia="SansationUN" w:hAnsi="SansationUN" w:cs="SansationUN"/>
          <w:sz w:val="28"/>
          <w:szCs w:val="28"/>
        </w:rPr>
        <w:t>Závěrečná ustanovení</w:t>
      </w:r>
    </w:p>
    <w:p w14:paraId="254BF7D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Žádná ze Stran není oprávněna postoupit Smlouvu nebo jednotlivá práva a povinnosti z ní vyplývající třetí straně bez předchozího písemného souhlasu druhé Strany. </w:t>
      </w:r>
    </w:p>
    <w:p w14:paraId="6E6EC7B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a veškeré právní vztahy Stran na ní založené či s ní související se řídí právem České republiky, zejména ZEK a Občanským zákoníkem.</w:t>
      </w:r>
    </w:p>
    <w:p w14:paraId="2AF0447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vylučují aplikaci následujících ustanovení Občanského zákoníku na Smlouvu: § 557, § 1757 odst. </w:t>
      </w:r>
      <w:proofErr w:type="gramStart"/>
      <w:r>
        <w:rPr>
          <w:rFonts w:ascii="SansationUN" w:eastAsia="SansationUN" w:hAnsi="SansationUN" w:cs="SansationUN"/>
          <w:color w:val="000000"/>
        </w:rPr>
        <w:t>2 ,</w:t>
      </w:r>
      <w:proofErr w:type="gramEnd"/>
      <w:r>
        <w:rPr>
          <w:rFonts w:ascii="SansationUN" w:eastAsia="SansationUN" w:hAnsi="SansationUN" w:cs="SansationUN"/>
          <w:color w:val="000000"/>
        </w:rPr>
        <w:t xml:space="preserve"> § 1799 a § </w:t>
      </w:r>
      <w:proofErr w:type="gramStart"/>
      <w:r>
        <w:rPr>
          <w:rFonts w:ascii="SansationUN" w:eastAsia="SansationUN" w:hAnsi="SansationUN" w:cs="SansationUN"/>
          <w:color w:val="000000"/>
        </w:rPr>
        <w:t>1800 ,</w:t>
      </w:r>
      <w:proofErr w:type="gramEnd"/>
      <w:r>
        <w:rPr>
          <w:rFonts w:ascii="SansationUN" w:eastAsia="SansationUN" w:hAnsi="SansationUN" w:cs="SansationUN"/>
          <w:color w:val="000000"/>
        </w:rPr>
        <w:t xml:space="preserve"> § 1805 odst. </w:t>
      </w:r>
      <w:proofErr w:type="gramStart"/>
      <w:r>
        <w:rPr>
          <w:rFonts w:ascii="SansationUN" w:eastAsia="SansationUN" w:hAnsi="SansationUN" w:cs="SansationUN"/>
          <w:color w:val="000000"/>
        </w:rPr>
        <w:t>2 ,</w:t>
      </w:r>
      <w:proofErr w:type="gramEnd"/>
      <w:r>
        <w:rPr>
          <w:rFonts w:ascii="SansationUN" w:eastAsia="SansationUN" w:hAnsi="SansationUN" w:cs="SansationUN"/>
          <w:color w:val="000000"/>
        </w:rPr>
        <w:t xml:space="preserve"> § 2000 odst. 1. Odpověď jakékoli Strany s dodatkem nebo odchylkou, není přijetím nabídky na uzavření smlouvy nebo změnu Smlouvy ve smyslu § 1740 odst. 3 Občanského zákoníku, ani když podstatně nemění podmínky nabídky. Pro vyloučení pochybností se uvádí, že žádný dluh dle Smlouvy není fixním závazkem podle § 1980 Občanského zákoníku.</w:t>
      </w:r>
    </w:p>
    <w:p w14:paraId="5E7FFD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se uvádí, že Strany považují Smlouvu za odvážnou </w:t>
      </w:r>
      <w:proofErr w:type="gramStart"/>
      <w:r>
        <w:rPr>
          <w:rFonts w:ascii="SansationUN" w:eastAsia="SansationUN" w:hAnsi="SansationUN" w:cs="SansationUN"/>
          <w:color w:val="000000"/>
        </w:rPr>
        <w:t>smlouvu</w:t>
      </w:r>
      <w:proofErr w:type="gramEnd"/>
      <w:r>
        <w:rPr>
          <w:rFonts w:ascii="SansationUN" w:eastAsia="SansationUN" w:hAnsi="SansationUN" w:cs="SansationUN"/>
          <w:color w:val="000000"/>
        </w:rPr>
        <w:t xml:space="preserve"> a tudíž se na závazky z ní vzniklé nepoužijí ustanovení Občanského zákoníku o změně okolností (§1764 až 1766) a neúměrném zkrácení (§1793 až 1795). </w:t>
      </w:r>
    </w:p>
    <w:p w14:paraId="6F1E715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Strany výslovně potvrzují, že jsou podnikateli, uzavírají Smlouvu při svém podnikání, a na Smlouvu se tudíž neuplatní ustanovení § 1793 Občanského zákoníku (neúměrné zkrácení) ani § 1796 Občanského zákoníku (lichva). </w:t>
      </w:r>
    </w:p>
    <w:p w14:paraId="7DEE0F3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Strany si nepřejí, aby nad rámec výslovných ustanovení Smlouvy byla jakákoliv práva a povinnosti dovozovány z dosavadní či budoucí praxe zavedené mezi Stranami či zvyklostí zachovávaných obecně či v odvětví týkajícím se předmětu plnění Smlouvy, ledaže je ve Smlouvě výslovně sjednáno jinak. Vedle shora uvedeného si Strany potvrzují, že si nejsou vědomy žádných dosud mezi nimi zavedených obchodních zvyklostí či praxe.</w:t>
      </w:r>
    </w:p>
    <w:p w14:paraId="30CA5BE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Veškerá písemná oznámení, informace a sdělení požadovaná dle Smlouvy o připojení a přístupu budou v českém jazyce a budou zaslána buď poštou, nebo elektronickou poštou na adresy </w:t>
      </w:r>
      <w:r>
        <w:rPr>
          <w:rFonts w:ascii="SansationUN" w:eastAsia="SansationUN" w:hAnsi="SansationUN" w:cs="SansationUN"/>
          <w:color w:val="000000"/>
        </w:rPr>
        <w:lastRenderedPageBreak/>
        <w:t>kontaktních osob uvedených v Příloze 6 – Adresy a kontaktní osoby. Toto ustanovení se nevztahuje na provozní informace vyměňované v souladu s podmínkami dle Přílohy 8 Platební podmínky, Přílohy 7 - Očekávané objemy služeb, Přílohy 3 – Pravidla a postupy. Kontaktní osoby uvedené v Příloze 6 - Adresy a kontaktní osoby také nejsou bez dalšího oprávněny činit jménem Stran právní jednání směřující ke změně, doplnění či zrušení Smlouvy.</w:t>
      </w:r>
    </w:p>
    <w:p w14:paraId="5E34FCF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Stane-li se některé ustanovení Smlouvy neplatným, neúčinným nebo nevymahatelným, nemá toto vliv na platnost, účinnost nebo vymahatelnost ostatních ustanovení Smlouvy, pokud ze Smlouvy nevyplývá, že toto ustanovení nelze od ostatního obsahu Smlouvy nebo příloh oddělit. Pro případ, že se některé ustanovení Smlouvy stane neplatným, neúčinným nebo nevymahatelným a jedná se o ustanovení oddělitelné od ostatního obsahu Smlouvy, Strany se zavazují bez zbytečných odkladů nahradit takové ustanovení ustanovením novým se stejným nebo obdobným účelem. </w:t>
      </w:r>
    </w:p>
    <w:p w14:paraId="31DA861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Jestliže některá Strana v určitém čase nebo opakovaně nebude požadovat plnění ustanovení Smlouvy, v žádném případě to neovlivňuje její práva toto plnění vymáhat. Jestliže jedna ze Stran promine porušení některého ustanovení Smlouvy, nebude to chápáno jako prominutí příštích porušení těchto ustanovení Stranou ani jiných porušení jiných ustanovení Smlouvy. Postupy podle tohoto ustanovení nebudou rovněž považovány za úzus nebo obchodní zvyklost.</w:t>
      </w:r>
    </w:p>
    <w:p w14:paraId="27564CA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obsahuje úplné ujednání o předmětu Smlouvy a všech náležitostech, které Strany měly a chtěly ve Smlouvě ujednat, a které považují za důležité pro závaznost Smlouvy. Žádný projev Stran učiněný při jednání o Smlouvě ani projev učiněný po uzavření Smlouvy nesmí být vykládán v rozporu s výslovnými ustanoveními Smlouvy a nezakládá žádný závazek žádné ze Stran.</w:t>
      </w:r>
    </w:p>
    <w:p w14:paraId="34C7CD5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Ke Smlouvě je přiloženo 1</w:t>
      </w:r>
      <w:r>
        <w:rPr>
          <w:rFonts w:ascii="SansationUN" w:eastAsia="SansationUN" w:hAnsi="SansationUN" w:cs="SansationUN"/>
        </w:rPr>
        <w:t>1</w:t>
      </w:r>
      <w:r>
        <w:rPr>
          <w:rFonts w:ascii="SansationUN" w:eastAsia="SansationUN" w:hAnsi="SansationUN" w:cs="SansationUN"/>
          <w:color w:val="000000"/>
        </w:rPr>
        <w:t xml:space="preserve"> Příloh, které jsou nedílnou součástí Smlouvy:</w:t>
      </w:r>
    </w:p>
    <w:p w14:paraId="701DED5A" w14:textId="77777777" w:rsidR="00125A79" w:rsidRDefault="00125A79">
      <w:pPr>
        <w:widowControl/>
        <w:spacing w:after="120" w:line="276" w:lineRule="auto"/>
        <w:ind w:left="567"/>
        <w:jc w:val="both"/>
        <w:rPr>
          <w:rFonts w:ascii="SansationUN" w:eastAsia="SansationUN" w:hAnsi="SansationUN" w:cs="SansationUN"/>
          <w:color w:val="000000"/>
        </w:rPr>
      </w:pPr>
    </w:p>
    <w:p w14:paraId="472798F8" w14:textId="77777777" w:rsidR="00125A79" w:rsidRDefault="00125A79">
      <w:pPr>
        <w:widowControl/>
        <w:spacing w:after="120" w:line="276" w:lineRule="auto"/>
        <w:jc w:val="both"/>
        <w:rPr>
          <w:rFonts w:ascii="SansationUN" w:eastAsia="SansationUN" w:hAnsi="SansationUN" w:cs="SansationUN"/>
          <w:color w:val="000000"/>
        </w:rPr>
      </w:pPr>
    </w:p>
    <w:p w14:paraId="552444EC"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Přílohy:</w:t>
      </w:r>
      <w:r>
        <w:rPr>
          <w:rFonts w:ascii="SansationUN" w:eastAsia="SansationUN" w:hAnsi="SansationUN" w:cs="SansationUN"/>
          <w:color w:val="000000"/>
        </w:rPr>
        <w:br/>
      </w:r>
      <w:r>
        <w:rPr>
          <w:rFonts w:ascii="SansationUN" w:eastAsia="SansationUN" w:hAnsi="SansationUN" w:cs="SansationUN"/>
          <w:color w:val="000000"/>
        </w:rPr>
        <w:br/>
      </w:r>
      <w:proofErr w:type="gramStart"/>
      <w:r>
        <w:rPr>
          <w:rFonts w:ascii="SansationUN" w:eastAsia="SansationUN" w:hAnsi="SansationUN" w:cs="SansationUN"/>
          <w:color w:val="000000"/>
        </w:rPr>
        <w:t>1a</w:t>
      </w:r>
      <w:r>
        <w:rPr>
          <w:rFonts w:ascii="SansationUN" w:eastAsia="SansationUN" w:hAnsi="SansationUN" w:cs="SansationUN"/>
          <w:color w:val="000000"/>
        </w:rPr>
        <w:tab/>
        <w:t>-</w:t>
      </w:r>
      <w:r>
        <w:rPr>
          <w:rFonts w:ascii="SansationUN" w:eastAsia="SansationUN" w:hAnsi="SansationUN" w:cs="SansationUN"/>
          <w:color w:val="000000"/>
        </w:rPr>
        <w:tab/>
        <w:t>Přístup</w:t>
      </w:r>
      <w:proofErr w:type="gramEnd"/>
      <w:r>
        <w:rPr>
          <w:rFonts w:ascii="SansationUN" w:eastAsia="SansationUN" w:hAnsi="SansationUN" w:cs="SansationUN"/>
          <w:color w:val="000000"/>
        </w:rPr>
        <w:t xml:space="preserve"> k Pasivní </w:t>
      </w:r>
      <w:proofErr w:type="gramStart"/>
      <w:r>
        <w:rPr>
          <w:rFonts w:ascii="SansationUN" w:eastAsia="SansationUN" w:hAnsi="SansationUN" w:cs="SansationUN"/>
          <w:color w:val="000000"/>
        </w:rPr>
        <w:t>infrastruktuře .</w:t>
      </w:r>
      <w:proofErr w:type="gramEnd"/>
      <w:r>
        <w:rPr>
          <w:rFonts w:ascii="SansationUN" w:eastAsia="SansationUN" w:hAnsi="SansationUN" w:cs="SansationUN"/>
          <w:color w:val="000000"/>
        </w:rPr>
        <w:t xml:space="preserve"> Technická specifikace a specifikace služby</w:t>
      </w:r>
      <w:r>
        <w:rPr>
          <w:rFonts w:ascii="SansationUN" w:eastAsia="SansationUN" w:hAnsi="SansationUN" w:cs="SansationUN"/>
          <w:color w:val="000000"/>
        </w:rPr>
        <w:br/>
      </w:r>
      <w:r>
        <w:rPr>
          <w:rFonts w:ascii="SansationUN" w:eastAsia="SansationUN" w:hAnsi="SansationUN" w:cs="SansationUN"/>
          <w:color w:val="000000"/>
        </w:rPr>
        <w:br/>
      </w:r>
      <w:proofErr w:type="gramStart"/>
      <w:r>
        <w:rPr>
          <w:rFonts w:ascii="SansationUN" w:eastAsia="SansationUN" w:hAnsi="SansationUN" w:cs="SansationUN"/>
          <w:color w:val="000000"/>
        </w:rPr>
        <w:t>1b</w:t>
      </w:r>
      <w:proofErr w:type="gramEnd"/>
      <w:r>
        <w:rPr>
          <w:rFonts w:ascii="SansationUN" w:eastAsia="SansationUN" w:hAnsi="SansationUN" w:cs="SansationUN"/>
          <w:color w:val="000000"/>
        </w:rPr>
        <w:tab/>
        <w:t xml:space="preserve">- </w:t>
      </w:r>
      <w:r>
        <w:rPr>
          <w:rFonts w:ascii="SansationUN" w:eastAsia="SansationUN" w:hAnsi="SansationUN" w:cs="SansationUN"/>
          <w:color w:val="000000"/>
        </w:rPr>
        <w:tab/>
        <w:t xml:space="preserve">Fyzické zpřístupnění účastnického vedení a jeho úseku. Technická specifikace a specifikace služby </w:t>
      </w:r>
      <w:r>
        <w:rPr>
          <w:rFonts w:ascii="SansationUN" w:eastAsia="SansationUN" w:hAnsi="SansationUN" w:cs="SansationUN"/>
          <w:color w:val="000000"/>
        </w:rPr>
        <w:br/>
      </w:r>
      <w:r>
        <w:rPr>
          <w:rFonts w:ascii="SansationUN" w:eastAsia="SansationUN" w:hAnsi="SansationUN" w:cs="SansationUN"/>
          <w:color w:val="000000"/>
        </w:rPr>
        <w:br/>
        <w:t>1c</w:t>
      </w:r>
      <w:r>
        <w:rPr>
          <w:rFonts w:ascii="SansationUN" w:eastAsia="SansationUN" w:hAnsi="SansationUN" w:cs="SansationUN"/>
          <w:color w:val="000000"/>
        </w:rPr>
        <w:tab/>
        <w:t xml:space="preserve">- </w:t>
      </w:r>
      <w:r>
        <w:rPr>
          <w:rFonts w:ascii="SansationUN" w:eastAsia="SansationUN" w:hAnsi="SansationUN" w:cs="SansationUN"/>
          <w:color w:val="000000"/>
        </w:rPr>
        <w:tab/>
        <w:t>Virtuální zpřístupnění účastnického vedení (VULA). Technická specifikace a specifikace služby.</w:t>
      </w:r>
      <w:r>
        <w:rPr>
          <w:rFonts w:ascii="SansationUN" w:eastAsia="SansationUN" w:hAnsi="SansationUN" w:cs="SansationUN"/>
          <w:color w:val="000000"/>
        </w:rPr>
        <w:br/>
      </w:r>
    </w:p>
    <w:p w14:paraId="6B7501FA" w14:textId="77777777" w:rsidR="00125A79" w:rsidRDefault="006948E5">
      <w:pPr>
        <w:widowControl/>
        <w:spacing w:after="120" w:line="276" w:lineRule="auto"/>
        <w:ind w:left="709"/>
        <w:rPr>
          <w:rFonts w:ascii="SansationUN" w:eastAsia="SansationUN" w:hAnsi="SansationUN" w:cs="SansationUN"/>
          <w:color w:val="000000"/>
        </w:rPr>
      </w:pPr>
      <w:proofErr w:type="gramStart"/>
      <w:r>
        <w:rPr>
          <w:rFonts w:ascii="SansationUN" w:eastAsia="SansationUN" w:hAnsi="SansationUN" w:cs="SansationUN"/>
          <w:color w:val="000000"/>
        </w:rPr>
        <w:t>1d</w:t>
      </w:r>
      <w:proofErr w:type="gramEnd"/>
      <w:r>
        <w:rPr>
          <w:rFonts w:ascii="SansationUN" w:eastAsia="SansationUN" w:hAnsi="SansationUN" w:cs="SansationUN"/>
          <w:color w:val="000000"/>
        </w:rPr>
        <w:t>/</w:t>
      </w:r>
      <w:r>
        <w:rPr>
          <w:rFonts w:ascii="SansationUN" w:eastAsia="SansationUN" w:hAnsi="SansationUN" w:cs="SansationUN"/>
          <w:color w:val="000000"/>
        </w:rPr>
        <w:tab/>
        <w:t>-</w:t>
      </w:r>
      <w:r>
        <w:rPr>
          <w:rFonts w:ascii="SansationUN" w:eastAsia="SansationUN" w:hAnsi="SansationUN" w:cs="SansationUN"/>
          <w:color w:val="000000"/>
        </w:rPr>
        <w:tab/>
        <w:t xml:space="preserve"> Přístupu k datovému toku (</w:t>
      </w:r>
      <w:proofErr w:type="spellStart"/>
      <w:r>
        <w:rPr>
          <w:rFonts w:ascii="SansationUN" w:eastAsia="SansationUN" w:hAnsi="SansationUN" w:cs="SansationUN"/>
          <w:color w:val="000000"/>
        </w:rPr>
        <w:t>Bitstream</w:t>
      </w:r>
      <w:proofErr w:type="spellEnd"/>
      <w:r>
        <w:rPr>
          <w:rFonts w:ascii="SansationUN" w:eastAsia="SansationUN" w:hAnsi="SansationUN" w:cs="SansationUN"/>
          <w:color w:val="000000"/>
        </w:rPr>
        <w:t>). Technická specifikace a specifikace služby</w:t>
      </w:r>
      <w:r>
        <w:rPr>
          <w:rFonts w:ascii="SansationUN" w:eastAsia="SansationUN" w:hAnsi="SansationUN" w:cs="SansationUN"/>
          <w:color w:val="000000"/>
        </w:rPr>
        <w:br/>
        <w:t xml:space="preserve"> </w:t>
      </w:r>
      <w:r>
        <w:rPr>
          <w:rFonts w:ascii="SansationUN" w:eastAsia="SansationUN" w:hAnsi="SansationUN" w:cs="SansationUN"/>
          <w:color w:val="000000"/>
        </w:rPr>
        <w:br/>
        <w:t>1e/</w:t>
      </w:r>
      <w:r>
        <w:rPr>
          <w:rFonts w:ascii="SansationUN" w:eastAsia="SansationUN" w:hAnsi="SansationUN" w:cs="SansationUN"/>
          <w:color w:val="000000"/>
        </w:rPr>
        <w:tab/>
        <w:t xml:space="preserve">- </w:t>
      </w:r>
      <w:r>
        <w:rPr>
          <w:rFonts w:ascii="SansationUN" w:eastAsia="SansationUN" w:hAnsi="SansationUN" w:cs="SansationUN"/>
          <w:color w:val="000000"/>
        </w:rPr>
        <w:tab/>
        <w:t>Kolokace, Technická specifikace a specifikace služby</w:t>
      </w:r>
      <w:r>
        <w:rPr>
          <w:rFonts w:ascii="SansationUN" w:eastAsia="SansationUN" w:hAnsi="SansationUN" w:cs="SansationUN"/>
          <w:color w:val="000000"/>
        </w:rPr>
        <w:br/>
      </w:r>
      <w:r>
        <w:rPr>
          <w:rFonts w:ascii="SansationUN" w:eastAsia="SansationUN" w:hAnsi="SansationUN" w:cs="SansationUN"/>
          <w:color w:val="000000"/>
        </w:rPr>
        <w:br/>
        <w:t>(Dohromady také Příloha 1x, Přílohy 1</w:t>
      </w:r>
      <w:proofErr w:type="gramStart"/>
      <w:r>
        <w:rPr>
          <w:rFonts w:ascii="SansationUN" w:eastAsia="SansationUN" w:hAnsi="SansationUN" w:cs="SansationUN"/>
          <w:color w:val="000000"/>
        </w:rPr>
        <w:t>x )</w:t>
      </w:r>
      <w:proofErr w:type="gramEnd"/>
      <w:r>
        <w:rPr>
          <w:rFonts w:ascii="SansationUN" w:eastAsia="SansationUN" w:hAnsi="SansationUN" w:cs="SansationUN"/>
          <w:color w:val="000000"/>
        </w:rPr>
        <w:br/>
      </w:r>
    </w:p>
    <w:p w14:paraId="02D9B169"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2</w:t>
      </w:r>
      <w:r>
        <w:rPr>
          <w:rFonts w:ascii="SansationUN" w:eastAsia="SansationUN" w:hAnsi="SansationUN" w:cs="SansationUN"/>
          <w:color w:val="000000"/>
        </w:rPr>
        <w:tab/>
        <w:t>-</w:t>
      </w:r>
      <w:r>
        <w:rPr>
          <w:rFonts w:ascii="SansationUN" w:eastAsia="SansationUN" w:hAnsi="SansationUN" w:cs="SansationUN"/>
          <w:color w:val="000000"/>
        </w:rPr>
        <w:tab/>
        <w:t xml:space="preserve">ČTÚ Metodika pro měření </w:t>
      </w:r>
      <w:r>
        <w:rPr>
          <w:rFonts w:ascii="SansationUN" w:eastAsia="SansationUN" w:hAnsi="SansationUN" w:cs="SansationUN"/>
          <w:color w:val="000000"/>
        </w:rPr>
        <w:br/>
      </w:r>
      <w:r>
        <w:rPr>
          <w:rFonts w:ascii="SansationUN" w:eastAsia="SansationUN" w:hAnsi="SansationUN" w:cs="SansationUN"/>
          <w:color w:val="000000"/>
        </w:rPr>
        <w:br/>
        <w:t xml:space="preserve">Příloha 3 </w:t>
      </w:r>
      <w:r>
        <w:rPr>
          <w:rFonts w:ascii="SansationUN" w:eastAsia="SansationUN" w:hAnsi="SansationUN" w:cs="SansationUN"/>
          <w:color w:val="000000"/>
        </w:rPr>
        <w:tab/>
        <w:t>-</w:t>
      </w:r>
      <w:r>
        <w:rPr>
          <w:rFonts w:ascii="SansationUN" w:eastAsia="SansationUN" w:hAnsi="SansationUN" w:cs="SansationUN"/>
          <w:color w:val="000000"/>
        </w:rPr>
        <w:tab/>
        <w:t xml:space="preserve"> Pravidla a postupy pro jednotlivé služby</w:t>
      </w:r>
    </w:p>
    <w:p w14:paraId="7477B7AC"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4</w:t>
      </w:r>
      <w:r>
        <w:rPr>
          <w:rFonts w:ascii="SansationUN" w:eastAsia="SansationUN" w:hAnsi="SansationUN" w:cs="SansationUN"/>
          <w:color w:val="000000"/>
        </w:rPr>
        <w:tab/>
        <w:t>-</w:t>
      </w:r>
      <w:r>
        <w:rPr>
          <w:rFonts w:ascii="SansationUN" w:eastAsia="SansationUN" w:hAnsi="SansationUN" w:cs="SansationUN"/>
          <w:color w:val="000000"/>
        </w:rPr>
        <w:tab/>
        <w:t xml:space="preserve"> Minimální soubor SLA</w:t>
      </w:r>
    </w:p>
    <w:p w14:paraId="2FCE39F9"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lastRenderedPageBreak/>
        <w:t>Příloha 5</w:t>
      </w:r>
      <w:r>
        <w:rPr>
          <w:rFonts w:ascii="SansationUN" w:eastAsia="SansationUN" w:hAnsi="SansationUN" w:cs="SansationUN"/>
          <w:color w:val="000000"/>
        </w:rPr>
        <w:tab/>
        <w:t>-</w:t>
      </w:r>
      <w:r>
        <w:rPr>
          <w:rFonts w:ascii="SansationUN" w:eastAsia="SansationUN" w:hAnsi="SansationUN" w:cs="SansationUN"/>
          <w:color w:val="000000"/>
        </w:rPr>
        <w:tab/>
        <w:t xml:space="preserve"> Ceny a způsob jejich určení </w:t>
      </w:r>
    </w:p>
    <w:p w14:paraId="1592D303"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6</w:t>
      </w:r>
      <w:r>
        <w:rPr>
          <w:rFonts w:ascii="SansationUN" w:eastAsia="SansationUN" w:hAnsi="SansationUN" w:cs="SansationUN"/>
          <w:color w:val="000000"/>
        </w:rPr>
        <w:tab/>
        <w:t>-</w:t>
      </w:r>
      <w:r>
        <w:rPr>
          <w:rFonts w:ascii="SansationUN" w:eastAsia="SansationUN" w:hAnsi="SansationUN" w:cs="SansationUN"/>
          <w:color w:val="000000"/>
        </w:rPr>
        <w:tab/>
        <w:t xml:space="preserve"> Kontaktní adresy </w:t>
      </w:r>
    </w:p>
    <w:p w14:paraId="3CB5CD7E"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7</w:t>
      </w:r>
      <w:r>
        <w:rPr>
          <w:rFonts w:ascii="SansationUN" w:eastAsia="SansationUN" w:hAnsi="SansationUN" w:cs="SansationUN"/>
          <w:color w:val="000000"/>
        </w:rPr>
        <w:tab/>
        <w:t>-</w:t>
      </w:r>
      <w:r>
        <w:rPr>
          <w:rFonts w:ascii="SansationUN" w:eastAsia="SansationUN" w:hAnsi="SansationUN" w:cs="SansationUN"/>
          <w:color w:val="000000"/>
        </w:rPr>
        <w:tab/>
        <w:t xml:space="preserve"> Očekávané objemy služeb</w:t>
      </w:r>
    </w:p>
    <w:p w14:paraId="2599257B"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8</w:t>
      </w:r>
      <w:r>
        <w:rPr>
          <w:rFonts w:ascii="SansationUN" w:eastAsia="SansationUN" w:hAnsi="SansationUN" w:cs="SansationUN"/>
          <w:color w:val="000000"/>
        </w:rPr>
        <w:tab/>
        <w:t>-</w:t>
      </w:r>
      <w:r>
        <w:rPr>
          <w:rFonts w:ascii="SansationUN" w:eastAsia="SansationUN" w:hAnsi="SansationUN" w:cs="SansationUN"/>
          <w:color w:val="000000"/>
        </w:rPr>
        <w:tab/>
        <w:t xml:space="preserve"> Platební podmínky </w:t>
      </w:r>
    </w:p>
    <w:p w14:paraId="7F3F96D4" w14:textId="77777777" w:rsidR="00125A79" w:rsidRDefault="006948E5">
      <w:pPr>
        <w:widowControl/>
        <w:spacing w:after="120" w:line="276" w:lineRule="auto"/>
        <w:ind w:left="709"/>
        <w:rPr>
          <w:rFonts w:ascii="SansationUN" w:eastAsia="SansationUN" w:hAnsi="SansationUN" w:cs="SansationUN"/>
        </w:rPr>
      </w:pPr>
      <w:r>
        <w:rPr>
          <w:rFonts w:ascii="SansationUN" w:eastAsia="SansationUN" w:hAnsi="SansationUN" w:cs="SansationUN"/>
          <w:color w:val="000000"/>
        </w:rPr>
        <w:t>Příloha 9</w:t>
      </w:r>
      <w:r>
        <w:rPr>
          <w:rFonts w:ascii="SansationUN" w:eastAsia="SansationUN" w:hAnsi="SansationUN" w:cs="SansationUN"/>
          <w:color w:val="000000"/>
        </w:rPr>
        <w:tab/>
        <w:t>-</w:t>
      </w:r>
      <w:r>
        <w:rPr>
          <w:rFonts w:ascii="SansationUN" w:eastAsia="SansationUN" w:hAnsi="SansationUN" w:cs="SansationUN"/>
          <w:color w:val="000000"/>
        </w:rPr>
        <w:tab/>
        <w:t xml:space="preserve"> Smluvní pokuty</w:t>
      </w:r>
    </w:p>
    <w:p w14:paraId="458A373B" w14:textId="77777777" w:rsidR="00125A79" w:rsidRDefault="006948E5">
      <w:pPr>
        <w:widowControl/>
        <w:spacing w:after="120" w:line="276" w:lineRule="auto"/>
        <w:ind w:left="708"/>
        <w:rPr>
          <w:rFonts w:ascii="SansationUN" w:eastAsia="SansationUN" w:hAnsi="SansationUN" w:cs="SansationUN"/>
        </w:rPr>
      </w:pPr>
      <w:r>
        <w:rPr>
          <w:rFonts w:ascii="SansationUN" w:eastAsia="SansationUN" w:hAnsi="SansationUN" w:cs="SansationUN"/>
          <w:color w:val="000000"/>
        </w:rPr>
        <w:t>Příloh</w:t>
      </w:r>
      <w:r>
        <w:rPr>
          <w:rFonts w:ascii="SansationUN" w:eastAsia="SansationUN" w:hAnsi="SansationUN" w:cs="SansationUN"/>
        </w:rPr>
        <w:t>y</w:t>
      </w:r>
      <w:r>
        <w:rPr>
          <w:rFonts w:ascii="SansationUN" w:eastAsia="SansationUN" w:hAnsi="SansationUN" w:cs="SansationUN"/>
          <w:color w:val="000000"/>
        </w:rPr>
        <w:t xml:space="preserve"> 10.</w:t>
      </w:r>
      <w:r>
        <w:rPr>
          <w:rFonts w:ascii="SansationUN" w:eastAsia="SansationUN" w:hAnsi="SansationUN" w:cs="SansationUN"/>
        </w:rPr>
        <w:t>x</w:t>
      </w:r>
      <w:r>
        <w:rPr>
          <w:rFonts w:ascii="SansationUN" w:eastAsia="SansationUN" w:hAnsi="SansationUN" w:cs="SansationUN"/>
          <w:color w:val="000000"/>
        </w:rPr>
        <w:tab/>
        <w:t>-</w:t>
      </w:r>
      <w:r>
        <w:rPr>
          <w:rFonts w:ascii="SansationUN" w:eastAsia="SansationUN" w:hAnsi="SansationUN" w:cs="SansationUN"/>
          <w:color w:val="000000"/>
        </w:rPr>
        <w:tab/>
        <w:t xml:space="preserve"> Síťová hierarchie, Orientační schéma, seznam obcí, úseků</w:t>
      </w:r>
      <w:r>
        <w:rPr>
          <w:rFonts w:ascii="SansationUN" w:eastAsia="SansationUN" w:hAnsi="SansationUN" w:cs="SansationUN"/>
        </w:rPr>
        <w:t xml:space="preserve"> a adresy míst koncových zařízení zákazníka Dotované sítě</w:t>
      </w:r>
    </w:p>
    <w:p w14:paraId="6275A1C8"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1</w:t>
      </w:r>
      <w:r>
        <w:rPr>
          <w:rFonts w:ascii="SansationUN" w:eastAsia="SansationUN" w:hAnsi="SansationUN" w:cs="SansationUN"/>
        </w:rPr>
        <w:t>1</w:t>
      </w:r>
      <w:r>
        <w:rPr>
          <w:rFonts w:ascii="SansationUN" w:eastAsia="SansationUN" w:hAnsi="SansationUN" w:cs="SansationUN"/>
          <w:color w:val="000000"/>
        </w:rPr>
        <w:tab/>
        <w:t>-</w:t>
      </w:r>
      <w:r>
        <w:rPr>
          <w:rFonts w:ascii="SansationUN" w:eastAsia="SansationUN" w:hAnsi="SansationUN" w:cs="SansationUN"/>
          <w:color w:val="000000"/>
        </w:rPr>
        <w:tab/>
        <w:t xml:space="preserve"> Pokyny </w:t>
      </w:r>
      <w:proofErr w:type="gramStart"/>
      <w:r>
        <w:rPr>
          <w:rFonts w:ascii="SansationUN" w:eastAsia="SansationUN" w:hAnsi="SansationUN" w:cs="SansationUN"/>
          <w:color w:val="000000"/>
        </w:rPr>
        <w:t>na  velkoobchodní</w:t>
      </w:r>
      <w:proofErr w:type="gramEnd"/>
      <w:r>
        <w:rPr>
          <w:rFonts w:ascii="SansationUN" w:eastAsia="SansationUN" w:hAnsi="SansationUN" w:cs="SansationUN"/>
          <w:color w:val="000000"/>
        </w:rPr>
        <w:t xml:space="preserve"> nabídku</w:t>
      </w:r>
    </w:p>
    <w:p w14:paraId="55CC5D35" w14:textId="77777777" w:rsidR="00125A79" w:rsidRDefault="00125A79">
      <w:pPr>
        <w:ind w:left="567"/>
        <w:jc w:val="both"/>
        <w:rPr>
          <w:rFonts w:ascii="SansationUN" w:eastAsia="SansationUN" w:hAnsi="SansationUN" w:cs="SansationUN"/>
        </w:rPr>
      </w:pPr>
    </w:p>
    <w:p w14:paraId="1C209525" w14:textId="77777777" w:rsidR="00125A79" w:rsidRDefault="00125A79">
      <w:pPr>
        <w:spacing w:after="160" w:line="259" w:lineRule="auto"/>
        <w:rPr>
          <w:rFonts w:ascii="SansationUN" w:eastAsia="SansationUN" w:hAnsi="SansationUN" w:cs="SansationUN"/>
        </w:rPr>
      </w:pPr>
    </w:p>
    <w:p w14:paraId="29066C9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Není-li uvedeno v konkrétním případě jinak, v případě rozporu mezi ustanoveními příloh Smlouvy a ustanovením těla Smlouvy jsou rozhodující ustanovení v těle Smlouvy.</w:t>
      </w:r>
      <w:r>
        <w:rPr>
          <w:rFonts w:ascii="SansationUN" w:eastAsia="SansationUN" w:hAnsi="SansationUN" w:cs="SansationUN"/>
          <w:color w:val="000000"/>
        </w:rPr>
        <w:br/>
      </w:r>
    </w:p>
    <w:p w14:paraId="7680562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Smlouva byla vyhotovena v českém jazyce ve 4 stejnopisech s platností originálu, z nichž Partner obdrží 2 vyhotovení a </w:t>
      </w:r>
      <w:r w:rsidR="001D3193">
        <w:rPr>
          <w:rFonts w:ascii="SansationUN" w:eastAsia="SansationUN" w:hAnsi="SansationUN" w:cs="SansationUN"/>
          <w:color w:val="000000"/>
        </w:rPr>
        <w:t>TC</w:t>
      </w:r>
      <w:r>
        <w:rPr>
          <w:rFonts w:ascii="SansationUN" w:eastAsia="SansationUN" w:hAnsi="SansationUN" w:cs="SansationUN"/>
          <w:color w:val="000000"/>
        </w:rPr>
        <w:t xml:space="preserve"> 2 vyhotovení.</w:t>
      </w:r>
    </w:p>
    <w:p w14:paraId="347742E9" w14:textId="77777777" w:rsidR="00125A79" w:rsidRDefault="00125A79">
      <w:pPr>
        <w:widowControl/>
        <w:spacing w:after="120" w:line="276" w:lineRule="auto"/>
        <w:rPr>
          <w:rFonts w:ascii="SansationUN" w:eastAsia="SansationUN" w:hAnsi="SansationUN" w:cs="SansationUN"/>
          <w:color w:val="000000"/>
        </w:rPr>
      </w:pPr>
    </w:p>
    <w:tbl>
      <w:tblPr>
        <w:tblStyle w:val="a"/>
        <w:tblW w:w="9210" w:type="dxa"/>
        <w:tblInd w:w="0" w:type="dxa"/>
        <w:tblLayout w:type="fixed"/>
        <w:tblLook w:val="0000" w:firstRow="0" w:lastRow="0" w:firstColumn="0" w:lastColumn="0" w:noHBand="0" w:noVBand="0"/>
      </w:tblPr>
      <w:tblGrid>
        <w:gridCol w:w="4606"/>
        <w:gridCol w:w="4604"/>
      </w:tblGrid>
      <w:tr w:rsidR="00125A79" w14:paraId="0B7C5489" w14:textId="77777777">
        <w:trPr>
          <w:cantSplit/>
        </w:trPr>
        <w:tc>
          <w:tcPr>
            <w:tcW w:w="4606" w:type="dxa"/>
          </w:tcPr>
          <w:p w14:paraId="5E4EA59B" w14:textId="77777777" w:rsidR="00125A79" w:rsidRDefault="006948E5">
            <w:pPr>
              <w:spacing w:before="960"/>
              <w:jc w:val="center"/>
              <w:rPr>
                <w:rFonts w:ascii="SansationUN" w:eastAsia="SansationUN" w:hAnsi="SansationUN" w:cs="SansationUN"/>
              </w:rPr>
            </w:pPr>
            <w:r>
              <w:rPr>
                <w:rFonts w:ascii="SansationUN" w:eastAsia="SansationUN" w:hAnsi="SansationUN" w:cs="SansationUN"/>
              </w:rPr>
              <w:t>V Plzni, dne …………………</w:t>
            </w:r>
            <w:proofErr w:type="gramStart"/>
            <w:r>
              <w:rPr>
                <w:rFonts w:ascii="SansationUN" w:eastAsia="SansationUN" w:hAnsi="SansationUN" w:cs="SansationUN"/>
              </w:rPr>
              <w:t>…….</w:t>
            </w:r>
            <w:proofErr w:type="gramEnd"/>
          </w:p>
        </w:tc>
        <w:tc>
          <w:tcPr>
            <w:tcW w:w="4604" w:type="dxa"/>
          </w:tcPr>
          <w:p w14:paraId="0A3417A9" w14:textId="77777777" w:rsidR="00125A79" w:rsidRDefault="006948E5">
            <w:pPr>
              <w:spacing w:before="960"/>
              <w:jc w:val="center"/>
              <w:rPr>
                <w:rFonts w:ascii="SansationUN" w:eastAsia="SansationUN" w:hAnsi="SansationUN" w:cs="SansationUN"/>
              </w:rPr>
            </w:pPr>
            <w:r>
              <w:rPr>
                <w:rFonts w:ascii="SansationUN" w:eastAsia="SansationUN" w:hAnsi="SansationUN" w:cs="SansationUN"/>
              </w:rPr>
              <w:t>V ………</w:t>
            </w:r>
            <w:proofErr w:type="gramStart"/>
            <w:r>
              <w:rPr>
                <w:rFonts w:ascii="SansationUN" w:eastAsia="SansationUN" w:hAnsi="SansationUN" w:cs="SansationUN"/>
              </w:rPr>
              <w:t>……..….</w:t>
            </w:r>
            <w:proofErr w:type="gramEnd"/>
            <w:r>
              <w:rPr>
                <w:rFonts w:ascii="SansationUN" w:eastAsia="SansationUN" w:hAnsi="SansationUN" w:cs="SansationUN"/>
              </w:rPr>
              <w:t xml:space="preserve"> , dne …………………</w:t>
            </w:r>
            <w:proofErr w:type="gramStart"/>
            <w:r>
              <w:rPr>
                <w:rFonts w:ascii="SansationUN" w:eastAsia="SansationUN" w:hAnsi="SansationUN" w:cs="SansationUN"/>
              </w:rPr>
              <w:t>…….</w:t>
            </w:r>
            <w:proofErr w:type="gramEnd"/>
          </w:p>
        </w:tc>
      </w:tr>
      <w:tr w:rsidR="00125A79" w14:paraId="72998B2E" w14:textId="77777777">
        <w:trPr>
          <w:cantSplit/>
        </w:trPr>
        <w:tc>
          <w:tcPr>
            <w:tcW w:w="4606" w:type="dxa"/>
          </w:tcPr>
          <w:p w14:paraId="3BC3D0B4" w14:textId="77777777" w:rsidR="00125A79" w:rsidRDefault="00125A79">
            <w:pPr>
              <w:spacing w:before="840"/>
              <w:jc w:val="center"/>
              <w:rPr>
                <w:rFonts w:ascii="SansationUN" w:eastAsia="SansationUN" w:hAnsi="SansationUN" w:cs="SansationUN"/>
              </w:rPr>
            </w:pPr>
          </w:p>
          <w:p w14:paraId="622A676D" w14:textId="77777777" w:rsidR="00125A79" w:rsidRDefault="00125A79">
            <w:pPr>
              <w:spacing w:before="840"/>
              <w:jc w:val="center"/>
              <w:rPr>
                <w:rFonts w:ascii="SansationUN" w:eastAsia="SansationUN" w:hAnsi="SansationUN" w:cs="SansationUN"/>
              </w:rPr>
            </w:pPr>
          </w:p>
          <w:p w14:paraId="0FCE98DE" w14:textId="77777777" w:rsidR="00125A79" w:rsidRDefault="00125A79">
            <w:pPr>
              <w:spacing w:before="840"/>
              <w:jc w:val="center"/>
              <w:rPr>
                <w:rFonts w:ascii="SansationUN" w:eastAsia="SansationUN" w:hAnsi="SansationUN" w:cs="SansationUN"/>
              </w:rPr>
            </w:pPr>
          </w:p>
          <w:p w14:paraId="03CB2F14" w14:textId="77777777" w:rsidR="00125A79" w:rsidRDefault="00125A79">
            <w:pPr>
              <w:spacing w:before="840"/>
              <w:jc w:val="center"/>
              <w:rPr>
                <w:rFonts w:ascii="SansationUN" w:eastAsia="SansationUN" w:hAnsi="SansationUN" w:cs="SansationUN"/>
              </w:rPr>
            </w:pPr>
          </w:p>
          <w:p w14:paraId="24D9CF1C" w14:textId="77777777" w:rsidR="00125A79" w:rsidRDefault="006948E5">
            <w:pPr>
              <w:spacing w:before="840"/>
              <w:jc w:val="center"/>
              <w:rPr>
                <w:rFonts w:ascii="SansationUN" w:eastAsia="SansationUN" w:hAnsi="SansationUN" w:cs="SansationUN"/>
              </w:rPr>
            </w:pPr>
            <w:r>
              <w:rPr>
                <w:rFonts w:ascii="SansationUN" w:eastAsia="SansationUN" w:hAnsi="SansationUN" w:cs="SansationUN"/>
              </w:rPr>
              <w:t xml:space="preserve">Za společnost </w:t>
            </w:r>
            <w:r>
              <w:rPr>
                <w:rFonts w:ascii="SansationUN" w:eastAsia="SansationUN" w:hAnsi="SansationUN" w:cs="SansationUN"/>
              </w:rPr>
              <w:br/>
            </w:r>
            <w:proofErr w:type="spellStart"/>
            <w:r w:rsidR="001D3193">
              <w:rPr>
                <w:rFonts w:ascii="SansationUN" w:eastAsia="SansationUN" w:hAnsi="SansationUN" w:cs="SansationUN"/>
              </w:rPr>
              <w:t>TeamCity</w:t>
            </w:r>
            <w:proofErr w:type="spellEnd"/>
          </w:p>
        </w:tc>
        <w:tc>
          <w:tcPr>
            <w:tcW w:w="4604" w:type="dxa"/>
          </w:tcPr>
          <w:p w14:paraId="52EB2B87" w14:textId="77777777" w:rsidR="00125A79" w:rsidRDefault="00125A79">
            <w:pPr>
              <w:spacing w:before="840"/>
              <w:jc w:val="center"/>
              <w:rPr>
                <w:rFonts w:ascii="SansationUN" w:eastAsia="SansationUN" w:hAnsi="SansationUN" w:cs="SansationUN"/>
              </w:rPr>
            </w:pPr>
          </w:p>
          <w:p w14:paraId="22F1C963" w14:textId="77777777" w:rsidR="00125A79" w:rsidRDefault="00125A79">
            <w:pPr>
              <w:spacing w:before="840"/>
              <w:jc w:val="center"/>
              <w:rPr>
                <w:rFonts w:ascii="SansationUN" w:eastAsia="SansationUN" w:hAnsi="SansationUN" w:cs="SansationUN"/>
              </w:rPr>
            </w:pPr>
          </w:p>
          <w:p w14:paraId="30C7B1A8" w14:textId="77777777" w:rsidR="00125A79" w:rsidRDefault="00125A79">
            <w:pPr>
              <w:spacing w:before="840"/>
              <w:jc w:val="center"/>
              <w:rPr>
                <w:rFonts w:ascii="SansationUN" w:eastAsia="SansationUN" w:hAnsi="SansationUN" w:cs="SansationUN"/>
              </w:rPr>
            </w:pPr>
          </w:p>
          <w:p w14:paraId="77F759F0" w14:textId="77777777" w:rsidR="00125A79" w:rsidRDefault="00125A79">
            <w:pPr>
              <w:spacing w:before="840"/>
              <w:jc w:val="center"/>
              <w:rPr>
                <w:rFonts w:ascii="SansationUN" w:eastAsia="SansationUN" w:hAnsi="SansationUN" w:cs="SansationUN"/>
              </w:rPr>
            </w:pPr>
          </w:p>
          <w:p w14:paraId="67423935" w14:textId="77777777" w:rsidR="00125A79" w:rsidRDefault="006948E5">
            <w:pPr>
              <w:spacing w:before="840"/>
              <w:jc w:val="center"/>
              <w:rPr>
                <w:rFonts w:ascii="SansationUN" w:eastAsia="SansationUN" w:hAnsi="SansationUN" w:cs="SansationUN"/>
              </w:rPr>
            </w:pPr>
            <w:r>
              <w:rPr>
                <w:rFonts w:ascii="SansationUN" w:eastAsia="SansationUN" w:hAnsi="SansationUN" w:cs="SansationUN"/>
              </w:rPr>
              <w:t xml:space="preserve">Za společnost </w:t>
            </w:r>
            <w:r>
              <w:rPr>
                <w:rFonts w:ascii="SansationUN" w:eastAsia="SansationUN" w:hAnsi="SansationUN" w:cs="SansationUN"/>
              </w:rPr>
              <w:br/>
              <w:t>Partner</w:t>
            </w:r>
            <w:r>
              <w:rPr>
                <w:rFonts w:ascii="SansationUN" w:eastAsia="SansationUN" w:hAnsi="SansationUN" w:cs="SansationUN"/>
              </w:rPr>
              <w:br/>
            </w:r>
            <w:r>
              <w:rPr>
                <w:rFonts w:ascii="SansationUN" w:eastAsia="SansationUN" w:hAnsi="SansationUN" w:cs="SansationUN"/>
              </w:rPr>
              <w:br/>
            </w:r>
          </w:p>
        </w:tc>
      </w:tr>
      <w:tr w:rsidR="00125A79" w14:paraId="1B2B99D2" w14:textId="77777777">
        <w:trPr>
          <w:cantSplit/>
          <w:trHeight w:val="864"/>
        </w:trPr>
        <w:tc>
          <w:tcPr>
            <w:tcW w:w="4606" w:type="dxa"/>
          </w:tcPr>
          <w:p w14:paraId="077D5741" w14:textId="77777777" w:rsidR="00125A79" w:rsidRDefault="006948E5">
            <w:pPr>
              <w:spacing w:before="720"/>
              <w:jc w:val="center"/>
              <w:rPr>
                <w:rFonts w:ascii="SansationUN" w:eastAsia="SansationUN" w:hAnsi="SansationUN" w:cs="SansationUN"/>
              </w:rPr>
            </w:pPr>
            <w:r>
              <w:rPr>
                <w:rFonts w:ascii="SansationUN" w:eastAsia="SansationUN" w:hAnsi="SansationUN" w:cs="SansationUN"/>
              </w:rPr>
              <w:lastRenderedPageBreak/>
              <w:t>..........................................................</w:t>
            </w:r>
          </w:p>
        </w:tc>
        <w:tc>
          <w:tcPr>
            <w:tcW w:w="4604" w:type="dxa"/>
          </w:tcPr>
          <w:p w14:paraId="6E890FAF" w14:textId="77777777" w:rsidR="00125A79" w:rsidRDefault="006948E5">
            <w:pPr>
              <w:spacing w:before="720"/>
              <w:jc w:val="center"/>
              <w:rPr>
                <w:rFonts w:ascii="SansationUN" w:eastAsia="SansationUN" w:hAnsi="SansationUN" w:cs="SansationUN"/>
              </w:rPr>
            </w:pPr>
            <w:r>
              <w:rPr>
                <w:rFonts w:ascii="SansationUN" w:eastAsia="SansationUN" w:hAnsi="SansationUN" w:cs="SansationUN"/>
              </w:rPr>
              <w:t>..........................................................</w:t>
            </w:r>
          </w:p>
        </w:tc>
      </w:tr>
    </w:tbl>
    <w:p w14:paraId="72B8E0D5" w14:textId="77777777" w:rsidR="00125A79" w:rsidRDefault="00125A79">
      <w:pPr>
        <w:spacing w:before="39"/>
        <w:ind w:left="135"/>
        <w:jc w:val="both"/>
        <w:rPr>
          <w:rFonts w:ascii="SansationUN" w:eastAsia="SansationUN" w:hAnsi="SansationUN" w:cs="SansationUN"/>
          <w:color w:val="000000"/>
        </w:rPr>
      </w:pPr>
    </w:p>
    <w:p w14:paraId="39963986" w14:textId="77777777" w:rsidR="00125A79" w:rsidRDefault="00125A79">
      <w:pPr>
        <w:spacing w:before="39"/>
        <w:ind w:left="135"/>
        <w:jc w:val="both"/>
        <w:rPr>
          <w:rFonts w:ascii="SansationUN" w:eastAsia="SansationUN" w:hAnsi="SansationUN" w:cs="SansationUN"/>
          <w:color w:val="000000"/>
        </w:rPr>
      </w:pPr>
    </w:p>
    <w:p w14:paraId="5329A41E" w14:textId="77777777" w:rsidR="00125A79" w:rsidRDefault="00125A79">
      <w:pPr>
        <w:spacing w:before="39"/>
        <w:ind w:left="135"/>
        <w:jc w:val="both"/>
        <w:rPr>
          <w:rFonts w:ascii="SansationUN" w:eastAsia="SansationUN" w:hAnsi="SansationUN" w:cs="SansationUN"/>
          <w:color w:val="000000"/>
        </w:rPr>
      </w:pPr>
    </w:p>
    <w:p w14:paraId="7F89F5F3" w14:textId="77777777" w:rsidR="00125A79" w:rsidRDefault="00125A79">
      <w:pPr>
        <w:spacing w:before="39"/>
        <w:ind w:left="135"/>
        <w:jc w:val="both"/>
        <w:rPr>
          <w:rFonts w:ascii="SansationUN" w:eastAsia="SansationUN" w:hAnsi="SansationUN" w:cs="SansationUN"/>
          <w:color w:val="000000"/>
        </w:rPr>
      </w:pPr>
    </w:p>
    <w:p w14:paraId="6AAD706C" w14:textId="77777777" w:rsidR="00125A79" w:rsidRDefault="00125A79">
      <w:pPr>
        <w:spacing w:before="39"/>
        <w:ind w:left="135"/>
        <w:jc w:val="both"/>
        <w:rPr>
          <w:rFonts w:ascii="SansationUN" w:eastAsia="SansationUN" w:hAnsi="SansationUN" w:cs="SansationUN"/>
          <w:color w:val="000000"/>
        </w:rPr>
      </w:pPr>
    </w:p>
    <w:p w14:paraId="1ABED6E6" w14:textId="77777777" w:rsidR="00125A79" w:rsidRDefault="00125A79">
      <w:pPr>
        <w:spacing w:before="39"/>
        <w:ind w:left="135"/>
        <w:jc w:val="both"/>
        <w:rPr>
          <w:rFonts w:ascii="SansationUN" w:eastAsia="SansationUN" w:hAnsi="SansationUN" w:cs="SansationUN"/>
          <w:color w:val="000000"/>
        </w:rPr>
      </w:pPr>
    </w:p>
    <w:p w14:paraId="2646EC1B" w14:textId="77777777" w:rsidR="00125A79" w:rsidRDefault="00125A79">
      <w:pPr>
        <w:spacing w:before="39"/>
        <w:ind w:left="135"/>
        <w:jc w:val="both"/>
        <w:rPr>
          <w:rFonts w:ascii="SansationUN" w:eastAsia="SansationUN" w:hAnsi="SansationUN" w:cs="SansationUN"/>
          <w:color w:val="000000"/>
        </w:rPr>
      </w:pPr>
    </w:p>
    <w:p w14:paraId="09DC8448" w14:textId="77777777" w:rsidR="00125A79" w:rsidRDefault="00125A79">
      <w:pPr>
        <w:spacing w:before="39"/>
        <w:ind w:left="135"/>
        <w:jc w:val="both"/>
        <w:rPr>
          <w:rFonts w:ascii="SansationUN" w:eastAsia="SansationUN" w:hAnsi="SansationUN" w:cs="SansationUN"/>
          <w:color w:val="000000"/>
        </w:rPr>
      </w:pPr>
    </w:p>
    <w:p w14:paraId="6BCB61AB" w14:textId="77777777" w:rsidR="00125A79" w:rsidRDefault="00125A79">
      <w:pPr>
        <w:spacing w:before="39"/>
        <w:ind w:left="135"/>
        <w:jc w:val="both"/>
        <w:rPr>
          <w:rFonts w:ascii="SansationUN" w:eastAsia="SansationUN" w:hAnsi="SansationUN" w:cs="SansationUN"/>
          <w:color w:val="000000"/>
        </w:rPr>
      </w:pPr>
    </w:p>
    <w:p w14:paraId="746EE111" w14:textId="77777777" w:rsidR="00125A79" w:rsidRDefault="00125A79">
      <w:pPr>
        <w:spacing w:before="39"/>
        <w:ind w:left="135"/>
        <w:jc w:val="both"/>
        <w:rPr>
          <w:rFonts w:ascii="SansationUN" w:eastAsia="SansationUN" w:hAnsi="SansationUN" w:cs="SansationUN"/>
          <w:color w:val="000000"/>
        </w:rPr>
      </w:pPr>
    </w:p>
    <w:p w14:paraId="5CBD446E" w14:textId="77777777" w:rsidR="00125A79" w:rsidRDefault="00125A79">
      <w:pPr>
        <w:spacing w:before="39"/>
        <w:ind w:left="135"/>
        <w:jc w:val="both"/>
        <w:rPr>
          <w:rFonts w:ascii="SansationUN" w:eastAsia="SansationUN" w:hAnsi="SansationUN" w:cs="SansationUN"/>
          <w:color w:val="000000"/>
        </w:rPr>
      </w:pPr>
    </w:p>
    <w:p w14:paraId="63F72885" w14:textId="77777777" w:rsidR="00125A79" w:rsidRDefault="00125A79">
      <w:pPr>
        <w:spacing w:before="39"/>
        <w:ind w:left="135"/>
        <w:jc w:val="both"/>
        <w:rPr>
          <w:rFonts w:ascii="SansationUN" w:eastAsia="SansationUN" w:hAnsi="SansationUN" w:cs="SansationUN"/>
          <w:color w:val="000000"/>
        </w:rPr>
      </w:pPr>
    </w:p>
    <w:p w14:paraId="1BDA5A20" w14:textId="77777777" w:rsidR="00125A79" w:rsidRDefault="00125A79">
      <w:pPr>
        <w:spacing w:before="39"/>
        <w:ind w:left="135"/>
        <w:jc w:val="both"/>
        <w:rPr>
          <w:rFonts w:ascii="SansationUN" w:eastAsia="SansationUN" w:hAnsi="SansationUN" w:cs="SansationUN"/>
          <w:color w:val="000000"/>
        </w:rPr>
      </w:pPr>
    </w:p>
    <w:p w14:paraId="22C02F01" w14:textId="77777777" w:rsidR="00125A79" w:rsidRDefault="00125A79">
      <w:pPr>
        <w:spacing w:before="39"/>
        <w:ind w:left="135"/>
        <w:jc w:val="both"/>
        <w:rPr>
          <w:rFonts w:ascii="SansationUN" w:eastAsia="SansationUN" w:hAnsi="SansationUN" w:cs="SansationUN"/>
          <w:color w:val="000000"/>
        </w:rPr>
      </w:pPr>
    </w:p>
    <w:p w14:paraId="41D807BD" w14:textId="77777777" w:rsidR="00125A79" w:rsidRDefault="00125A79">
      <w:pPr>
        <w:spacing w:before="39"/>
        <w:ind w:left="135"/>
        <w:jc w:val="both"/>
        <w:rPr>
          <w:rFonts w:ascii="SansationUN" w:eastAsia="SansationUN" w:hAnsi="SansationUN" w:cs="SansationUN"/>
          <w:color w:val="000000"/>
        </w:rPr>
      </w:pPr>
    </w:p>
    <w:p w14:paraId="17ADB75A" w14:textId="77777777" w:rsidR="00125A79" w:rsidRDefault="00125A79">
      <w:pPr>
        <w:spacing w:before="39"/>
        <w:ind w:left="135"/>
        <w:jc w:val="both"/>
        <w:rPr>
          <w:rFonts w:ascii="SansationUN" w:eastAsia="SansationUN" w:hAnsi="SansationUN" w:cs="SansationUN"/>
          <w:color w:val="000000"/>
        </w:rPr>
      </w:pPr>
    </w:p>
    <w:p w14:paraId="7E5FBB6D" w14:textId="77777777" w:rsidR="00125A79" w:rsidRDefault="006948E5">
      <w:pPr>
        <w:pStyle w:val="Nadpis2"/>
        <w:tabs>
          <w:tab w:val="left" w:pos="557"/>
        </w:tabs>
        <w:rPr>
          <w:rFonts w:ascii="SansationUN" w:eastAsia="SansationUN" w:hAnsi="SansationUN" w:cs="SansationUN"/>
        </w:rPr>
      </w:pPr>
      <w:r>
        <w:rPr>
          <w:rFonts w:ascii="SansationUN" w:eastAsia="SansationUN" w:hAnsi="SansationUN" w:cs="SansationUN"/>
          <w:color w:val="006FC1"/>
        </w:rPr>
        <w:t>Slovník zkratek a pojmů</w:t>
      </w:r>
    </w:p>
    <w:p w14:paraId="39A64C98" w14:textId="23DD74F4" w:rsidR="00125A79" w:rsidRDefault="006948E5">
      <w:pPr>
        <w:spacing w:before="185" w:line="360" w:lineRule="auto"/>
        <w:ind w:left="136" w:right="533"/>
        <w:jc w:val="both"/>
        <w:rPr>
          <w:rFonts w:ascii="SansationUN" w:eastAsia="SansationUN" w:hAnsi="SansationUN" w:cs="SansationUN"/>
          <w:color w:val="000000"/>
        </w:rPr>
      </w:pPr>
      <w:proofErr w:type="gramStart"/>
      <w:r>
        <w:rPr>
          <w:rFonts w:ascii="SansationUN" w:eastAsia="SansationUN" w:hAnsi="SansationUN" w:cs="SansationUN"/>
          <w:color w:val="000000"/>
        </w:rPr>
        <w:t xml:space="preserve">CO - </w:t>
      </w:r>
      <w:proofErr w:type="spellStart"/>
      <w:r>
        <w:rPr>
          <w:rFonts w:ascii="SansationUN" w:eastAsia="SansationUN" w:hAnsi="SansationUN" w:cs="SansationUN"/>
          <w:color w:val="000000"/>
        </w:rPr>
        <w:t>Central</w:t>
      </w:r>
      <w:proofErr w:type="spellEnd"/>
      <w:proofErr w:type="gramEnd"/>
      <w:r>
        <w:rPr>
          <w:rFonts w:ascii="SansationUN" w:eastAsia="SansationUN" w:hAnsi="SansationUN" w:cs="SansationUN"/>
          <w:color w:val="000000"/>
        </w:rPr>
        <w:t xml:space="preserve"> Office, Ústřední bod přístupové sítě, Ústřední bod přístupové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ve kterém se nachází aktivní technologie, na kterou jsou připojeni všichni účastníci v perimetru určité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w:t>
      </w:r>
      <w:proofErr w:type="gramStart"/>
      <w:r>
        <w:rPr>
          <w:rFonts w:ascii="SansationUN" w:eastAsia="SansationUN" w:hAnsi="SansationUN" w:cs="SansationUN"/>
          <w:color w:val="000000"/>
        </w:rPr>
        <w:t xml:space="preserve">CPE - </w:t>
      </w:r>
      <w:proofErr w:type="spellStart"/>
      <w:r>
        <w:rPr>
          <w:rFonts w:ascii="SansationUN" w:eastAsia="SansationUN" w:hAnsi="SansationUN" w:cs="SansationUN"/>
          <w:color w:val="000000"/>
        </w:rPr>
        <w:t>Customer</w:t>
      </w:r>
      <w:proofErr w:type="gramEnd"/>
      <w:r>
        <w:rPr>
          <w:rFonts w:ascii="SansationUN" w:eastAsia="SansationUN" w:hAnsi="SansationUN" w:cs="SansationUN"/>
          <w:color w:val="000000"/>
        </w:rPr>
        <w:t>-premises</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equipment</w:t>
      </w:r>
      <w:proofErr w:type="spellEnd"/>
    </w:p>
    <w:p w14:paraId="3BD530C5" w14:textId="77777777" w:rsidR="00125A79" w:rsidRDefault="006948E5">
      <w:pPr>
        <w:spacing w:line="360" w:lineRule="auto"/>
        <w:ind w:left="136" w:right="539"/>
        <w:jc w:val="both"/>
        <w:rPr>
          <w:rFonts w:ascii="SansationUN" w:eastAsia="SansationUN" w:hAnsi="SansationUN" w:cs="SansationUN"/>
          <w:color w:val="000000"/>
        </w:rPr>
      </w:pPr>
      <w:proofErr w:type="gramStart"/>
      <w:r>
        <w:rPr>
          <w:rFonts w:ascii="SansationUN" w:eastAsia="SansationUN" w:hAnsi="SansationUN" w:cs="SansationUN"/>
          <w:color w:val="000000"/>
        </w:rPr>
        <w:t>GPON - Gigabit</w:t>
      </w:r>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Passive</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Optical</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Networks</w:t>
      </w:r>
      <w:proofErr w:type="spellEnd"/>
      <w:r>
        <w:rPr>
          <w:rFonts w:ascii="SansationUN" w:eastAsia="SansationUN" w:hAnsi="SansationUN" w:cs="SansationUN"/>
          <w:color w:val="000000"/>
        </w:rPr>
        <w:t xml:space="preserve">, Gigabitová pasivní optická přístupová síť dle ITU-T G.98 </w:t>
      </w:r>
      <w:proofErr w:type="gramStart"/>
      <w:r>
        <w:rPr>
          <w:rFonts w:ascii="SansationUN" w:eastAsia="SansationUN" w:hAnsi="SansationUN" w:cs="SansationUN"/>
          <w:color w:val="000000"/>
        </w:rPr>
        <w:t xml:space="preserve">SP - </w:t>
      </w:r>
      <w:proofErr w:type="spellStart"/>
      <w:r>
        <w:rPr>
          <w:rFonts w:ascii="SansationUN" w:eastAsia="SansationUN" w:hAnsi="SansationUN" w:cs="SansationUN"/>
          <w:color w:val="000000"/>
        </w:rPr>
        <w:t>Service</w:t>
      </w:r>
      <w:proofErr w:type="spellEnd"/>
      <w:proofErr w:type="gramEnd"/>
      <w:r>
        <w:rPr>
          <w:rFonts w:ascii="SansationUN" w:eastAsia="SansationUN" w:hAnsi="SansationUN" w:cs="SansationUN"/>
          <w:color w:val="000000"/>
        </w:rPr>
        <w:t xml:space="preserve"> Provider, poskytovatel služeb</w:t>
      </w:r>
    </w:p>
    <w:p w14:paraId="7CBCCF54" w14:textId="77777777" w:rsidR="00125A79" w:rsidRDefault="006948E5">
      <w:pPr>
        <w:spacing w:line="360" w:lineRule="auto"/>
        <w:ind w:left="136" w:right="1817"/>
        <w:rPr>
          <w:rFonts w:ascii="SansationUN" w:eastAsia="SansationUN" w:hAnsi="SansationUN" w:cs="SansationUN"/>
          <w:color w:val="000000"/>
        </w:rPr>
      </w:pPr>
      <w:proofErr w:type="gramStart"/>
      <w:r>
        <w:rPr>
          <w:rFonts w:ascii="SansationUN" w:eastAsia="SansationUN" w:hAnsi="SansationUN" w:cs="SansationUN"/>
          <w:color w:val="000000"/>
        </w:rPr>
        <w:t>NNI - Network</w:t>
      </w:r>
      <w:proofErr w:type="gramEnd"/>
      <w:r>
        <w:rPr>
          <w:rFonts w:ascii="SansationUN" w:eastAsia="SansationUN" w:hAnsi="SansationUN" w:cs="SansationUN"/>
          <w:color w:val="000000"/>
        </w:rPr>
        <w:t xml:space="preserve">-to-network interface; </w:t>
      </w:r>
      <w:proofErr w:type="gramStart"/>
      <w:r>
        <w:rPr>
          <w:rFonts w:ascii="SansationUN" w:eastAsia="SansationUN" w:hAnsi="SansationUN" w:cs="SansationUN"/>
          <w:color w:val="000000"/>
        </w:rPr>
        <w:t>Rozhraní- předávací</w:t>
      </w:r>
      <w:proofErr w:type="gramEnd"/>
      <w:r>
        <w:rPr>
          <w:rFonts w:ascii="SansationUN" w:eastAsia="SansationUN" w:hAnsi="SansationUN" w:cs="SansationUN"/>
          <w:color w:val="000000"/>
        </w:rPr>
        <w:t xml:space="preserve"> bod mezi dvěma sítěmi </w:t>
      </w:r>
      <w:proofErr w:type="gramStart"/>
      <w:r>
        <w:rPr>
          <w:rFonts w:ascii="SansationUN" w:eastAsia="SansationUN" w:hAnsi="SansationUN" w:cs="SansationUN"/>
          <w:color w:val="000000"/>
        </w:rPr>
        <w:t xml:space="preserve">ONT - </w:t>
      </w:r>
      <w:proofErr w:type="spellStart"/>
      <w:r>
        <w:rPr>
          <w:rFonts w:ascii="SansationUN" w:eastAsia="SansationUN" w:hAnsi="SansationUN" w:cs="SansationUN"/>
          <w:color w:val="000000"/>
        </w:rPr>
        <w:t>Optical</w:t>
      </w:r>
      <w:proofErr w:type="spellEnd"/>
      <w:proofErr w:type="gramEnd"/>
      <w:r>
        <w:rPr>
          <w:rFonts w:ascii="SansationUN" w:eastAsia="SansationUN" w:hAnsi="SansationUN" w:cs="SansationUN"/>
          <w:color w:val="000000"/>
        </w:rPr>
        <w:t xml:space="preserve"> Network Terminal</w:t>
      </w:r>
    </w:p>
    <w:p w14:paraId="726ABA94" w14:textId="0A239164" w:rsidR="00125A79" w:rsidRDefault="00004A55">
      <w:pPr>
        <w:spacing w:line="360" w:lineRule="auto"/>
        <w:ind w:left="136" w:right="2469"/>
        <w:rPr>
          <w:rFonts w:ascii="SansationUN" w:eastAsia="SansationUN" w:hAnsi="SansationUN" w:cs="SansationUN"/>
          <w:color w:val="000000"/>
        </w:rPr>
      </w:pPr>
      <w:proofErr w:type="gramStart"/>
      <w:r>
        <w:rPr>
          <w:rFonts w:ascii="SansationUN" w:eastAsia="SansationUN" w:hAnsi="SansationUN" w:cs="SansationUN"/>
          <w:color w:val="000000"/>
        </w:rPr>
        <w:t>NPO</w:t>
      </w:r>
      <w:r w:rsidR="006948E5">
        <w:rPr>
          <w:rFonts w:ascii="SansationUN" w:eastAsia="SansationUN" w:hAnsi="SansationUN" w:cs="SansationUN"/>
          <w:color w:val="000000"/>
        </w:rPr>
        <w:t xml:space="preserve"> - Operační</w:t>
      </w:r>
      <w:proofErr w:type="gramEnd"/>
      <w:r w:rsidR="006948E5">
        <w:rPr>
          <w:rFonts w:ascii="SansationUN" w:eastAsia="SansationUN" w:hAnsi="SansationUN" w:cs="SansationUN"/>
          <w:color w:val="000000"/>
        </w:rPr>
        <w:t xml:space="preserve"> program podnikání a inovace pro konkurenceschopnost </w:t>
      </w:r>
      <w:proofErr w:type="gramStart"/>
      <w:r w:rsidR="006948E5">
        <w:rPr>
          <w:rFonts w:ascii="SansationUN" w:eastAsia="SansationUN" w:hAnsi="SansationUN" w:cs="SansationUN"/>
          <w:color w:val="000000"/>
        </w:rPr>
        <w:t>SC - Street</w:t>
      </w:r>
      <w:proofErr w:type="gramEnd"/>
      <w:r w:rsidR="006948E5">
        <w:rPr>
          <w:rFonts w:ascii="SansationUN" w:eastAsia="SansationUN" w:hAnsi="SansationUN" w:cs="SansationUN"/>
          <w:color w:val="000000"/>
        </w:rPr>
        <w:t xml:space="preserve"> </w:t>
      </w:r>
      <w:proofErr w:type="spellStart"/>
      <w:r w:rsidR="006948E5">
        <w:rPr>
          <w:rFonts w:ascii="SansationUN" w:eastAsia="SansationUN" w:hAnsi="SansationUN" w:cs="SansationUN"/>
          <w:color w:val="000000"/>
        </w:rPr>
        <w:t>cabinet</w:t>
      </w:r>
      <w:proofErr w:type="spellEnd"/>
    </w:p>
    <w:p w14:paraId="0384C3B8" w14:textId="77777777" w:rsidR="00125A79" w:rsidRDefault="006948E5">
      <w:pPr>
        <w:ind w:left="136"/>
        <w:rPr>
          <w:rFonts w:ascii="SansationUN" w:eastAsia="SansationUN" w:hAnsi="SansationUN" w:cs="SansationUN"/>
          <w:color w:val="000000"/>
        </w:rPr>
      </w:pPr>
      <w:proofErr w:type="gramStart"/>
      <w:r>
        <w:rPr>
          <w:rFonts w:ascii="SansationUN" w:eastAsia="SansationUN" w:hAnsi="SansationUN" w:cs="SansationUN"/>
          <w:color w:val="000000"/>
        </w:rPr>
        <w:t>UNI - User</w:t>
      </w:r>
      <w:proofErr w:type="gramEnd"/>
      <w:r>
        <w:rPr>
          <w:rFonts w:ascii="SansationUN" w:eastAsia="SansationUN" w:hAnsi="SansationUN" w:cs="SansationUN"/>
          <w:color w:val="000000"/>
        </w:rPr>
        <w:t xml:space="preserve"> Network Interface</w:t>
      </w:r>
    </w:p>
    <w:p w14:paraId="17551861" w14:textId="77777777" w:rsidR="00125A79" w:rsidRDefault="006948E5">
      <w:pPr>
        <w:spacing w:before="133"/>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VLAN - </w:t>
      </w:r>
      <w:proofErr w:type="spellStart"/>
      <w:r>
        <w:rPr>
          <w:rFonts w:ascii="SansationUN" w:eastAsia="SansationUN" w:hAnsi="SansationUN" w:cs="SansationUN"/>
          <w:color w:val="000000"/>
        </w:rPr>
        <w:t>Virtual</w:t>
      </w:r>
      <w:proofErr w:type="spellEnd"/>
      <w:proofErr w:type="gramEnd"/>
      <w:r>
        <w:rPr>
          <w:rFonts w:ascii="SansationUN" w:eastAsia="SansationUN" w:hAnsi="SansationUN" w:cs="SansationUN"/>
          <w:color w:val="000000"/>
        </w:rPr>
        <w:t xml:space="preserve"> LAN (IEEE 802.1Q), Standard lokální sítě definovaný ITU</w:t>
      </w:r>
    </w:p>
    <w:p w14:paraId="3694ECFF" w14:textId="77777777" w:rsidR="00125A79" w:rsidRDefault="006948E5">
      <w:pPr>
        <w:spacing w:before="134"/>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VULA - </w:t>
      </w:r>
      <w:proofErr w:type="spellStart"/>
      <w:r>
        <w:rPr>
          <w:rFonts w:ascii="SansationUN" w:eastAsia="SansationUN" w:hAnsi="SansationUN" w:cs="SansationUN"/>
          <w:color w:val="000000"/>
        </w:rPr>
        <w:t>Virtual</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Unbundled</w:t>
      </w:r>
      <w:proofErr w:type="spellEnd"/>
      <w:r>
        <w:rPr>
          <w:rFonts w:ascii="SansationUN" w:eastAsia="SansationUN" w:hAnsi="SansationUN" w:cs="SansationUN"/>
          <w:color w:val="000000"/>
        </w:rPr>
        <w:t xml:space="preserve"> Line Access, Virtuální zpřístupnění komunikačního vedení</w:t>
      </w:r>
    </w:p>
    <w:p w14:paraId="0A54CF7A" w14:textId="77777777" w:rsidR="00125A79" w:rsidRDefault="006948E5">
      <w:pPr>
        <w:spacing w:before="135" w:line="360" w:lineRule="auto"/>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CATV - </w:t>
      </w:r>
      <w:proofErr w:type="spellStart"/>
      <w:r>
        <w:rPr>
          <w:rFonts w:ascii="SansationUN" w:eastAsia="SansationUN" w:hAnsi="SansationUN" w:cs="SansationUN"/>
          <w:color w:val="000000"/>
        </w:rPr>
        <w:t>Community</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Antenna</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Television</w:t>
      </w:r>
      <w:proofErr w:type="spellEnd"/>
      <w:r>
        <w:rPr>
          <w:rFonts w:ascii="SansationUN" w:eastAsia="SansationUN" w:hAnsi="SansationUN" w:cs="SansationUN"/>
          <w:color w:val="000000"/>
        </w:rPr>
        <w:t>, Kabelová televize, Kabelová síť tvořená optickými a koaxiálními kabely, přenášející multimediální služby a přístup k internetu na základě frekvenčního multiplexu.</w:t>
      </w:r>
    </w:p>
    <w:p w14:paraId="72A830D1" w14:textId="77777777" w:rsidR="00125A79" w:rsidRDefault="006948E5">
      <w:pPr>
        <w:spacing w:line="360" w:lineRule="auto"/>
        <w:ind w:left="136" w:right="364"/>
        <w:rPr>
          <w:rFonts w:ascii="SansationUN" w:eastAsia="SansationUN" w:hAnsi="SansationUN" w:cs="SansationUN"/>
          <w:color w:val="000000"/>
        </w:rPr>
      </w:pPr>
      <w:proofErr w:type="gramStart"/>
      <w:r>
        <w:rPr>
          <w:rFonts w:ascii="SansationUN" w:eastAsia="SansationUN" w:hAnsi="SansationUN" w:cs="SansationUN"/>
          <w:color w:val="000000"/>
        </w:rPr>
        <w:t xml:space="preserve">CMTS - </w:t>
      </w:r>
      <w:proofErr w:type="spellStart"/>
      <w:r>
        <w:rPr>
          <w:rFonts w:ascii="SansationUN" w:eastAsia="SansationUN" w:hAnsi="SansationUN" w:cs="SansationUN"/>
          <w:color w:val="000000"/>
        </w:rPr>
        <w:t>Cable</w:t>
      </w:r>
      <w:proofErr w:type="spellEnd"/>
      <w:proofErr w:type="gramEnd"/>
      <w:r>
        <w:rPr>
          <w:rFonts w:ascii="SansationUN" w:eastAsia="SansationUN" w:hAnsi="SansationUN" w:cs="SansationUN"/>
          <w:color w:val="000000"/>
        </w:rPr>
        <w:t xml:space="preserve"> modem </w:t>
      </w:r>
      <w:proofErr w:type="spellStart"/>
      <w:r>
        <w:rPr>
          <w:rFonts w:ascii="SansationUN" w:eastAsia="SansationUN" w:hAnsi="SansationUN" w:cs="SansationUN"/>
          <w:color w:val="000000"/>
        </w:rPr>
        <w:t>termination</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system</w:t>
      </w:r>
      <w:proofErr w:type="spellEnd"/>
      <w:r>
        <w:rPr>
          <w:rFonts w:ascii="SansationUN" w:eastAsia="SansationUN" w:hAnsi="SansationUN" w:cs="SansationUN"/>
          <w:color w:val="000000"/>
        </w:rPr>
        <w:t xml:space="preserve"> – řídící a komunikační server systému DOCSIS pro provoz datových služeb na síti CATV</w:t>
      </w:r>
    </w:p>
    <w:p w14:paraId="3965B64A" w14:textId="77777777" w:rsidR="00125A79" w:rsidRDefault="006948E5">
      <w:pPr>
        <w:spacing w:before="39"/>
        <w:ind w:left="135"/>
        <w:rPr>
          <w:rFonts w:ascii="SansationUN" w:eastAsia="SansationUN" w:hAnsi="SansationUN" w:cs="SansationUN"/>
          <w:color w:val="000000"/>
        </w:rPr>
      </w:pPr>
      <w:proofErr w:type="gramStart"/>
      <w:r>
        <w:rPr>
          <w:rFonts w:ascii="SansationUN" w:eastAsia="SansationUN" w:hAnsi="SansationUN" w:cs="SansationUN"/>
          <w:color w:val="000000"/>
        </w:rPr>
        <w:t xml:space="preserve">NGPON2 - </w:t>
      </w:r>
      <w:proofErr w:type="spellStart"/>
      <w:r>
        <w:rPr>
          <w:rFonts w:ascii="SansationUN" w:eastAsia="SansationUN" w:hAnsi="SansationUN" w:cs="SansationUN"/>
          <w:color w:val="000000"/>
        </w:rPr>
        <w:t>Next</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Generation</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Passive</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Optical</w:t>
      </w:r>
      <w:proofErr w:type="spellEnd"/>
      <w:r>
        <w:rPr>
          <w:rFonts w:ascii="SansationUN" w:eastAsia="SansationUN" w:hAnsi="SansationUN" w:cs="SansationUN"/>
          <w:color w:val="000000"/>
        </w:rPr>
        <w:t xml:space="preserve"> Network 2 – Vývojový standard pro pasivní optické sítě (PON)</w:t>
      </w:r>
      <w:r>
        <w:rPr>
          <w:rFonts w:ascii="SansationUN" w:eastAsia="SansationUN" w:hAnsi="SansationUN" w:cs="SansationUN"/>
          <w:color w:val="000000"/>
        </w:rPr>
        <w:br/>
      </w:r>
    </w:p>
    <w:p w14:paraId="0E0F122C" w14:textId="77777777" w:rsidR="00125A79" w:rsidRDefault="006948E5">
      <w:pPr>
        <w:spacing w:before="39"/>
        <w:ind w:left="135"/>
        <w:rPr>
          <w:rFonts w:ascii="SansationUN" w:eastAsia="SansationUN" w:hAnsi="SansationUN" w:cs="SansationUN"/>
          <w:color w:val="000000"/>
        </w:rPr>
      </w:pPr>
      <w:r>
        <w:rPr>
          <w:rFonts w:ascii="SansationUN" w:eastAsia="SansationUN" w:hAnsi="SansationUN" w:cs="SansationUN"/>
          <w:color w:val="000000"/>
        </w:rPr>
        <w:t>KZP – Koncový zákazník Partnera</w:t>
      </w:r>
      <w:r>
        <w:rPr>
          <w:rFonts w:ascii="SansationUN" w:eastAsia="SansationUN" w:hAnsi="SansationUN" w:cs="SansationUN"/>
          <w:color w:val="000000"/>
        </w:rPr>
        <w:br/>
      </w:r>
    </w:p>
    <w:p w14:paraId="7338DAED" w14:textId="77777777" w:rsidR="00125A79" w:rsidRDefault="006948E5">
      <w:pPr>
        <w:spacing w:before="39"/>
        <w:ind w:left="135"/>
        <w:rPr>
          <w:rFonts w:ascii="SansationUN" w:eastAsia="SansationUN" w:hAnsi="SansationUN" w:cs="SansationUN"/>
          <w:color w:val="000000"/>
        </w:rPr>
      </w:pPr>
      <w:proofErr w:type="gramStart"/>
      <w:r>
        <w:rPr>
          <w:rFonts w:ascii="SansationUN" w:eastAsia="SansationUN" w:hAnsi="SansationUN" w:cs="SansationUN"/>
          <w:color w:val="000000"/>
        </w:rPr>
        <w:t>KZZ - Koncové</w:t>
      </w:r>
      <w:proofErr w:type="gramEnd"/>
      <w:r>
        <w:rPr>
          <w:rFonts w:ascii="SansationUN" w:eastAsia="SansationUN" w:hAnsi="SansationUN" w:cs="SansationUN"/>
          <w:color w:val="000000"/>
        </w:rPr>
        <w:t xml:space="preserve"> zařízení zákazníka</w:t>
      </w:r>
    </w:p>
    <w:p w14:paraId="6733B819" w14:textId="77777777" w:rsidR="00125A79" w:rsidRDefault="00125A79">
      <w:pPr>
        <w:spacing w:before="39"/>
        <w:ind w:left="135"/>
        <w:rPr>
          <w:rFonts w:ascii="SansationUN" w:eastAsia="SansationUN" w:hAnsi="SansationUN" w:cs="SansationUN"/>
          <w:color w:val="000000"/>
        </w:rPr>
      </w:pPr>
    </w:p>
    <w:p w14:paraId="462A769E" w14:textId="77777777" w:rsidR="00125A79" w:rsidRDefault="006948E5">
      <w:pPr>
        <w:spacing w:before="39"/>
        <w:ind w:left="135"/>
        <w:rPr>
          <w:rFonts w:ascii="SansationUN" w:eastAsia="SansationUN" w:hAnsi="SansationUN" w:cs="SansationUN"/>
          <w:color w:val="000000"/>
        </w:rPr>
      </w:pPr>
      <w:r>
        <w:rPr>
          <w:rFonts w:ascii="SansationUN" w:eastAsia="SansationUN" w:hAnsi="SansationUN" w:cs="SansationUN"/>
          <w:color w:val="000000"/>
        </w:rPr>
        <w:t>KZZP – Koncové zařízení zákazníka Partnera</w:t>
      </w: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color w:val="000000"/>
        </w:rPr>
        <w:br/>
      </w:r>
    </w:p>
    <w:sectPr w:rsidR="00125A79">
      <w:headerReference w:type="even" r:id="rId17"/>
      <w:headerReference w:type="default" r:id="rId18"/>
      <w:footerReference w:type="default" r:id="rId19"/>
      <w:headerReference w:type="first" r:id="rId20"/>
      <w:pgSz w:w="11906" w:h="16838"/>
      <w:pgMar w:top="1360" w:right="1280" w:bottom="1200" w:left="1280" w:header="0" w:footer="10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AD20" w14:textId="77777777" w:rsidR="0092748E" w:rsidRDefault="0092748E">
      <w:r>
        <w:separator/>
      </w:r>
    </w:p>
  </w:endnote>
  <w:endnote w:type="continuationSeparator" w:id="0">
    <w:p w14:paraId="18D1CC42" w14:textId="77777777" w:rsidR="0092748E" w:rsidRDefault="0092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rlito">
    <w:panose1 w:val="020F0502020204030204"/>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Times New Roman"/>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EE"/>
    <w:family w:val="roman"/>
    <w:pitch w:val="variable"/>
    <w:sig w:usb0="00000287" w:usb1="00000000" w:usb2="00000000" w:usb3="00000000" w:csb0="0000009F" w:csb1="00000000"/>
  </w:font>
  <w:font w:name="SansationUN">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512F" w14:textId="77777777" w:rsidR="00125A79" w:rsidRDefault="00125A79">
    <w:pP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D11E" w14:textId="77777777" w:rsidR="00125A79" w:rsidRDefault="00125A79">
    <w:pP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3FA" w14:textId="77777777" w:rsidR="00125A79" w:rsidRDefault="00125A79">
    <w:pPr>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D8EE" w14:textId="77777777" w:rsidR="00125A79" w:rsidRDefault="006948E5">
    <w:pPr>
      <w:spacing w:line="14" w:lineRule="auto"/>
      <w:rPr>
        <w:color w:val="000000"/>
        <w:sz w:val="20"/>
        <w:szCs w:val="20"/>
      </w:rPr>
    </w:pPr>
    <w:r>
      <w:rPr>
        <w:noProof/>
        <w:lang w:eastAsia="cs-CZ"/>
      </w:rPr>
      <mc:AlternateContent>
        <mc:Choice Requires="wps">
          <w:drawing>
            <wp:anchor distT="0" distB="0" distL="0" distR="0" simplePos="0" relativeHeight="251660288" behindDoc="1" locked="0" layoutInCell="1" hidden="0" allowOverlap="1" wp14:anchorId="39EB20C6" wp14:editId="0C55222D">
              <wp:simplePos x="0" y="0"/>
              <wp:positionH relativeFrom="column">
                <wp:posOffset>2832100</wp:posOffset>
              </wp:positionH>
              <wp:positionV relativeFrom="paragraph">
                <wp:posOffset>9893300</wp:posOffset>
              </wp:positionV>
              <wp:extent cx="238760" cy="184785"/>
              <wp:effectExtent l="0" t="0" r="0" b="0"/>
              <wp:wrapNone/>
              <wp:docPr id="7" name="Rectangle 7"/>
              <wp:cNvGraphicFramePr/>
              <a:graphic xmlns:a="http://schemas.openxmlformats.org/drawingml/2006/main">
                <a:graphicData uri="http://schemas.microsoft.com/office/word/2010/wordprocessingShape">
                  <wps:wsp>
                    <wps:cNvSpPr/>
                    <wps:spPr>
                      <a:xfrm>
                        <a:off x="5231340" y="3692340"/>
                        <a:ext cx="229320" cy="175320"/>
                      </a:xfrm>
                      <a:prstGeom prst="rect">
                        <a:avLst/>
                      </a:prstGeom>
                      <a:noFill/>
                      <a:ln>
                        <a:noFill/>
                      </a:ln>
                    </wps:spPr>
                    <wps:txbx>
                      <w:txbxContent>
                        <w:p w14:paraId="5868D6B7" w14:textId="77777777" w:rsidR="00125A79" w:rsidRDefault="006948E5">
                          <w:pPr>
                            <w:ind w:left="60" w:firstLine="120"/>
                            <w:textDirection w:val="btLr"/>
                          </w:pPr>
                          <w:r>
                            <w:rPr>
                              <w:color w:val="000000"/>
                            </w:rPr>
                            <w:t xml:space="preserve"> PAGE 23</w:t>
                          </w:r>
                        </w:p>
                      </w:txbxContent>
                    </wps:txbx>
                    <wps:bodyPr spcFirstLastPara="1" wrap="square" lIns="0" tIns="0" rIns="0" bIns="0" anchor="t" anchorCtr="0">
                      <a:noAutofit/>
                    </wps:bodyPr>
                  </wps:wsp>
                </a:graphicData>
              </a:graphic>
            </wp:anchor>
          </w:drawing>
        </mc:Choice>
        <mc:Fallback>
          <w:pict>
            <v:rect w14:anchorId="39EB20C6" id="Rectangle 7" o:spid="_x0000_s1027" style="position:absolute;margin-left:223pt;margin-top:779pt;width:18.8pt;height:14.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" filled="f" stroked="f">
              <v:textbox inset="0,0,0,0">
                <w:txbxContent>
                  <w:p w14:paraId="5868D6B7" w14:textId="77777777" w:rsidR="00125A79" w:rsidRDefault="006948E5">
                    <w:pPr>
                      <w:ind w:left="60" w:firstLine="120"/>
                      <w:textDirection w:val="btLr"/>
                    </w:pPr>
                    <w:r>
                      <w:rPr>
                        <w:color w:val="000000"/>
                      </w:rPr>
                      <w:t xml:space="preserve"> PAGE 23</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AA1C" w14:textId="77777777" w:rsidR="0092748E" w:rsidRDefault="0092748E">
      <w:r>
        <w:separator/>
      </w:r>
    </w:p>
  </w:footnote>
  <w:footnote w:type="continuationSeparator" w:id="0">
    <w:p w14:paraId="7911B736" w14:textId="77777777" w:rsidR="0092748E" w:rsidRDefault="0092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9FAD" w14:textId="77777777" w:rsidR="00125A79" w:rsidRDefault="006948E5">
    <w:pPr>
      <w:tabs>
        <w:tab w:val="center" w:pos="4536"/>
        <w:tab w:val="right" w:pos="9072"/>
      </w:tabs>
      <w:rPr>
        <w:color w:val="000000"/>
      </w:rPr>
    </w:pPr>
    <w:r>
      <w:rPr>
        <w:noProof/>
        <w:color w:val="000000"/>
        <w:lang w:eastAsia="cs-CZ"/>
      </w:rPr>
      <mc:AlternateContent>
        <mc:Choice Requires="wpg">
          <w:drawing>
            <wp:anchor distT="0" distB="0" distL="114300" distR="114300" simplePos="0" relativeHeight="251658240" behindDoc="0" locked="0" layoutInCell="1" hidden="0" allowOverlap="1" wp14:anchorId="38549BDD" wp14:editId="20EC300C">
              <wp:simplePos x="0" y="0"/>
              <wp:positionH relativeFrom="margin">
                <wp:align>center</wp:align>
              </wp:positionH>
              <wp:positionV relativeFrom="margin">
                <wp:align>center</wp:align>
              </wp:positionV>
              <wp:extent cx="1537335" cy="1534795"/>
              <wp:effectExtent l="0" t="0" r="0" b="0"/>
              <wp:wrapNone/>
              <wp:docPr id="8" name="Freeform 8"/>
              <wp:cNvGraphicFramePr/>
              <a:graphic xmlns:a="http://schemas.openxmlformats.org/drawingml/2006/main">
                <a:graphicData uri="http://schemas.microsoft.com/office/word/2010/wordprocessingShape">
                  <wps:wsp>
                    <wps:cNvSpPr/>
                    <wps:spPr>
                      <a:xfrm>
                        <a:off x="4582095" y="3017365"/>
                        <a:ext cx="1527810" cy="1525270"/>
                      </a:xfrm>
                      <a:custGeom>
                        <a:avLst/>
                        <a:gdLst/>
                        <a:ahLst/>
                        <a:cxnLst/>
                        <a:rect l="l" t="t" r="r" b="b"/>
                        <a:pathLst>
                          <a:path w="1527810" h="1525270" extrusionOk="0">
                            <a:moveTo>
                              <a:pt x="0" y="1798"/>
                            </a:moveTo>
                            <a:lnTo>
                              <a:pt x="0" y="1798"/>
                            </a:lnTo>
                            <a:close/>
                            <a:moveTo>
                              <a:pt x="1799" y="359"/>
                            </a:moveTo>
                            <a:lnTo>
                              <a:pt x="0" y="1798"/>
                            </a:lnTo>
                            <a:lnTo>
                              <a:pt x="1799" y="0"/>
                            </a:lnTo>
                            <a:lnTo>
                              <a:pt x="1799" y="359"/>
                            </a:lnTo>
                            <a:close/>
                            <a:moveTo>
                              <a:pt x="0" y="1798"/>
                            </a:moveTo>
                            <a:lnTo>
                              <a:pt x="0" y="1798"/>
                            </a:lnTo>
                            <a:close/>
                            <a:moveTo>
                              <a:pt x="1527090" y="1524910"/>
                            </a:moveTo>
                            <a:lnTo>
                              <a:pt x="0" y="1798"/>
                            </a:lnTo>
                            <a:lnTo>
                              <a:pt x="1527450" y="1524910"/>
                            </a:lnTo>
                            <a:lnTo>
                              <a:pt x="1527090" y="152491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align>center</wp:align>
              </wp:positionH>
              <wp:positionV relativeFrom="margin">
                <wp:align>center</wp:align>
              </wp:positionV>
              <wp:extent cx="1537335" cy="153479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537335" cy="1534795"/>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1AC4" w14:textId="77777777" w:rsidR="00125A79" w:rsidRDefault="00125A79">
    <w:pP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1E93" w14:textId="77777777" w:rsidR="00125A79" w:rsidRDefault="00125A79">
    <w:pPr>
      <w:tabs>
        <w:tab w:val="center" w:pos="4536"/>
        <w:tab w:val="right" w:pos="9072"/>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5095" w14:textId="77777777" w:rsidR="00125A79" w:rsidRDefault="006948E5">
    <w:pPr>
      <w:tabs>
        <w:tab w:val="center" w:pos="4536"/>
        <w:tab w:val="right" w:pos="9072"/>
      </w:tabs>
      <w:rPr>
        <w:color w:val="000000"/>
      </w:rPr>
    </w:pPr>
    <w:r>
      <w:rPr>
        <w:noProof/>
        <w:color w:val="000000"/>
        <w:lang w:eastAsia="cs-CZ"/>
      </w:rPr>
      <mc:AlternateContent>
        <mc:Choice Requires="wps">
          <w:drawing>
            <wp:anchor distT="0" distB="0" distL="0" distR="0" simplePos="0" relativeHeight="251659264" behindDoc="1" locked="0" layoutInCell="1" hidden="0" allowOverlap="1" wp14:anchorId="1FFC1022" wp14:editId="24039EAD">
              <wp:simplePos x="0" y="0"/>
              <wp:positionH relativeFrom="margin">
                <wp:align>center</wp:align>
              </wp:positionH>
              <wp:positionV relativeFrom="margin">
                <wp:align>center</wp:align>
              </wp:positionV>
              <wp:extent cx="80822" cy="80822"/>
              <wp:effectExtent l="0" t="0" r="0" b="0"/>
              <wp:wrapNone/>
              <wp:docPr id="6" name="Rectangle 6"/>
              <wp:cNvGraphicFramePr/>
              <a:graphic xmlns:a="http://schemas.openxmlformats.org/drawingml/2006/main">
                <a:graphicData uri="http://schemas.microsoft.com/office/word/2010/wordprocessingShape">
                  <wps:wsp>
                    <wps:cNvSpPr/>
                    <wps:spPr>
                      <a:xfrm rot="-2700000">
                        <a:off x="5322240" y="3756240"/>
                        <a:ext cx="47520" cy="47520"/>
                      </a:xfrm>
                      <a:prstGeom prst="rect">
                        <a:avLst/>
                      </a:prstGeom>
                      <a:noFill/>
                      <a:ln>
                        <a:noFill/>
                      </a:ln>
                    </wps:spPr>
                    <wps:txbx>
                      <w:txbxContent>
                        <w:p w14:paraId="390CCE72" w14:textId="77777777" w:rsidR="00125A79" w:rsidRDefault="006948E5">
                          <w:pPr>
                            <w:jc w:val="center"/>
                            <w:textDirection w:val="btLr"/>
                          </w:pPr>
                          <w:r>
                            <w:rPr>
                              <w:color w:val="FFFFFF"/>
                              <w:sz w:val="144"/>
                            </w:rPr>
                            <w:t>Návrh</w:t>
                          </w:r>
                        </w:p>
                      </w:txbxContent>
                    </wps:txbx>
                    <wps:bodyPr spcFirstLastPara="1" wrap="square" lIns="91425" tIns="91425" rIns="91425" bIns="91425" anchor="ctr" anchorCtr="0">
                      <a:noAutofit/>
                    </wps:bodyPr>
                  </wps:wsp>
                </a:graphicData>
              </a:graphic>
            </wp:anchor>
          </w:drawing>
        </mc:Choice>
        <mc:Fallback>
          <w:pict>
            <v:rect w14:anchorId="1FFC1022" id="Rectangle 6" o:spid="_x0000_s1026" style="position:absolute;margin-left:0;margin-top:0;width:6.35pt;height:6.35pt;rotation:-45;z-index:-25165721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" filled="f" stroked="f">
              <v:textbox inset="2.53958mm,2.53958mm,2.53958mm,2.53958mm">
                <w:txbxContent>
                  <w:p w14:paraId="390CCE72" w14:textId="77777777" w:rsidR="00125A79" w:rsidRDefault="006948E5">
                    <w:pPr>
                      <w:jc w:val="center"/>
                      <w:textDirection w:val="btLr"/>
                    </w:pPr>
                    <w:r>
                      <w:rPr>
                        <w:color w:val="FFFFFF"/>
                        <w:sz w:val="144"/>
                      </w:rPr>
                      <w:t>Návrh</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856A" w14:textId="77777777" w:rsidR="00125A79" w:rsidRDefault="00125A79">
    <w:pPr>
      <w:tabs>
        <w:tab w:val="center" w:pos="4536"/>
        <w:tab w:val="right" w:pos="9072"/>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492F" w14:textId="77777777" w:rsidR="00125A79" w:rsidRDefault="00125A79">
    <w:pP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0448C"/>
    <w:multiLevelType w:val="multilevel"/>
    <w:tmpl w:val="E1CCCC1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0C24642A"/>
    <w:multiLevelType w:val="multilevel"/>
    <w:tmpl w:val="F764510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1B250550"/>
    <w:multiLevelType w:val="multilevel"/>
    <w:tmpl w:val="E41E09D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1E7F1EF9"/>
    <w:multiLevelType w:val="multilevel"/>
    <w:tmpl w:val="CB8E859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EDD3F28"/>
    <w:multiLevelType w:val="multilevel"/>
    <w:tmpl w:val="4B78A4BE"/>
    <w:lvl w:ilvl="0">
      <w:start w:val="1"/>
      <w:numFmt w:val="decimal"/>
      <w:lvlText w:val="%1"/>
      <w:lvlJc w:val="left"/>
      <w:pPr>
        <w:ind w:left="567" w:hanging="567"/>
      </w:pPr>
      <w:rPr>
        <w:rFonts w:ascii="Arial" w:eastAsia="Arial" w:hAnsi="Arial" w:cs="Arial"/>
        <w:b/>
        <w:i w:val="0"/>
        <w:color w:val="00519E"/>
        <w:sz w:val="22"/>
        <w:szCs w:val="22"/>
        <w:u w:val="none"/>
      </w:rPr>
    </w:lvl>
    <w:lvl w:ilvl="1">
      <w:start w:val="1"/>
      <w:numFmt w:val="decimal"/>
      <w:lvlText w:val="%1.%2."/>
      <w:lvlJc w:val="left"/>
      <w:pPr>
        <w:ind w:left="567" w:hanging="567"/>
      </w:pPr>
      <w:rPr>
        <w:rFonts w:ascii="Arial" w:eastAsia="Arial" w:hAnsi="Arial" w:cs="Arial"/>
        <w:b w:val="0"/>
        <w:i w:val="0"/>
        <w:smallCaps w:val="0"/>
        <w:strike w:val="0"/>
        <w:color w:val="000000"/>
        <w:sz w:val="18"/>
        <w:szCs w:val="18"/>
        <w:vertAlign w:val="baseline"/>
      </w:rPr>
    </w:lvl>
    <w:lvl w:ilvl="2">
      <w:start w:val="1"/>
      <w:numFmt w:val="decimal"/>
      <w:lvlText w:val="%1.%2.%3."/>
      <w:lvlJc w:val="left"/>
      <w:pPr>
        <w:ind w:left="567" w:hanging="567"/>
      </w:pPr>
      <w:rPr>
        <w:rFonts w:ascii="Arial" w:eastAsia="Arial" w:hAnsi="Arial" w:cs="Arial"/>
        <w:b w:val="0"/>
        <w:i w:val="0"/>
        <w:sz w:val="18"/>
        <w:szCs w:val="18"/>
      </w:rPr>
    </w:lvl>
    <w:lvl w:ilvl="3">
      <w:start w:val="1"/>
      <w:numFmt w:val="decimal"/>
      <w:lvlText w:val="%1.%2.%3.%4."/>
      <w:lvlJc w:val="left"/>
      <w:pPr>
        <w:ind w:left="567" w:hanging="567"/>
      </w:pPr>
      <w:rPr>
        <w:rFonts w:ascii="Arial" w:eastAsia="Arial" w:hAnsi="Arial" w:cs="Arial"/>
        <w:b w:val="0"/>
        <w:i w:val="0"/>
        <w:sz w:val="18"/>
        <w:szCs w:val="18"/>
      </w:rPr>
    </w:lvl>
    <w:lvl w:ilvl="4">
      <w:start w:val="1"/>
      <w:numFmt w:val="decimal"/>
      <w:lvlText w:val="%1.%2.%3.%4.%5."/>
      <w:lvlJc w:val="left"/>
      <w:pPr>
        <w:ind w:left="567" w:hanging="567"/>
      </w:pPr>
      <w:rPr>
        <w:rFonts w:ascii="Arial" w:eastAsia="Arial" w:hAnsi="Arial" w:cs="Arial"/>
        <w:sz w:val="18"/>
        <w:szCs w:val="18"/>
      </w:rPr>
    </w:lvl>
    <w:lvl w:ilvl="5">
      <w:start w:val="1"/>
      <w:numFmt w:val="decimal"/>
      <w:lvlText w:val="%1.%2.%3.%4.%5.%6."/>
      <w:lvlJc w:val="left"/>
      <w:pPr>
        <w:ind w:left="567" w:hanging="567"/>
      </w:pPr>
      <w:rPr>
        <w:rFonts w:ascii="Arial" w:eastAsia="Arial" w:hAnsi="Arial" w:cs="Arial"/>
        <w:sz w:val="18"/>
        <w:szCs w:val="18"/>
      </w:rPr>
    </w:lvl>
    <w:lvl w:ilvl="6">
      <w:start w:val="1"/>
      <w:numFmt w:val="decimal"/>
      <w:lvlText w:val="%1.%2.%3.%4.%5.%6.%7."/>
      <w:lvlJc w:val="left"/>
      <w:pPr>
        <w:ind w:left="567" w:hanging="567"/>
      </w:pPr>
      <w:rPr>
        <w:rFonts w:ascii="Arial" w:eastAsia="Arial" w:hAnsi="Arial" w:cs="Arial"/>
        <w:sz w:val="18"/>
        <w:szCs w:val="18"/>
      </w:rPr>
    </w:lvl>
    <w:lvl w:ilvl="7">
      <w:start w:val="1"/>
      <w:numFmt w:val="decimal"/>
      <w:lvlText w:val="%1.%2.%3.%4.%5.%6.%7.%8."/>
      <w:lvlJc w:val="left"/>
      <w:pPr>
        <w:ind w:left="567" w:hanging="567"/>
      </w:pPr>
    </w:lvl>
    <w:lvl w:ilvl="8">
      <w:start w:val="1"/>
      <w:numFmt w:val="decimal"/>
      <w:lvlText w:val="%1.%2.%3.%4.%5.%6.%7.%8.%9."/>
      <w:lvlJc w:val="left"/>
      <w:pPr>
        <w:ind w:left="567" w:hanging="567"/>
      </w:pPr>
    </w:lvl>
  </w:abstractNum>
  <w:abstractNum w:abstractNumId="5" w15:restartNumberingAfterBreak="0">
    <w:nsid w:val="1F0E15CE"/>
    <w:multiLevelType w:val="multilevel"/>
    <w:tmpl w:val="7434751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2A750548"/>
    <w:multiLevelType w:val="multilevel"/>
    <w:tmpl w:val="7A24450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C3C2EBD"/>
    <w:multiLevelType w:val="multilevel"/>
    <w:tmpl w:val="65CA721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DDC046E"/>
    <w:multiLevelType w:val="multilevel"/>
    <w:tmpl w:val="42981FDE"/>
    <w:lvl w:ilvl="0">
      <w:start w:val="1"/>
      <w:numFmt w:val="lowerLetter"/>
      <w:lvlText w:val="%1)"/>
      <w:lvlJc w:val="left"/>
      <w:pPr>
        <w:ind w:left="1287" w:hanging="360"/>
      </w:pPr>
    </w:lvl>
    <w:lvl w:ilvl="1">
      <w:start w:val="1"/>
      <w:numFmt w:val="lowerRoman"/>
      <w:lvlText w:val="%2."/>
      <w:lvlJc w:val="righ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E2759E9"/>
    <w:multiLevelType w:val="multilevel"/>
    <w:tmpl w:val="24DED78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355C3D3C"/>
    <w:multiLevelType w:val="multilevel"/>
    <w:tmpl w:val="CDBE8F1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358F5C87"/>
    <w:multiLevelType w:val="multilevel"/>
    <w:tmpl w:val="C94E4E2E"/>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39CB5076"/>
    <w:multiLevelType w:val="multilevel"/>
    <w:tmpl w:val="06D457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4B0A7805"/>
    <w:multiLevelType w:val="multilevel"/>
    <w:tmpl w:val="4F943F5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53570182"/>
    <w:multiLevelType w:val="multilevel"/>
    <w:tmpl w:val="EC3C3F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598D509B"/>
    <w:multiLevelType w:val="multilevel"/>
    <w:tmpl w:val="FE466DD4"/>
    <w:lvl w:ilvl="0">
      <w:start w:val="1"/>
      <w:numFmt w:val="lowerLetter"/>
      <w:lvlText w:val="%1)"/>
      <w:lvlJc w:val="left"/>
      <w:pPr>
        <w:ind w:left="1287" w:hanging="360"/>
      </w:pPr>
    </w:lvl>
    <w:lvl w:ilvl="1">
      <w:start w:val="1"/>
      <w:numFmt w:val="lowerRoman"/>
      <w:lvlText w:val="%2."/>
      <w:lvlJc w:val="righ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5BDE2041"/>
    <w:multiLevelType w:val="multilevel"/>
    <w:tmpl w:val="469065F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5C6F697E"/>
    <w:multiLevelType w:val="multilevel"/>
    <w:tmpl w:val="92BA570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68C633AF"/>
    <w:multiLevelType w:val="multilevel"/>
    <w:tmpl w:val="125A4EF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BD7696B"/>
    <w:multiLevelType w:val="multilevel"/>
    <w:tmpl w:val="044631C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6CB773F2"/>
    <w:multiLevelType w:val="multilevel"/>
    <w:tmpl w:val="DE004C9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E1E3B89"/>
    <w:multiLevelType w:val="multilevel"/>
    <w:tmpl w:val="759430B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39D22B9"/>
    <w:multiLevelType w:val="multilevel"/>
    <w:tmpl w:val="96EEB3E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CBF7A89"/>
    <w:multiLevelType w:val="multilevel"/>
    <w:tmpl w:val="7C4CE62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642546067">
    <w:abstractNumId w:val="19"/>
  </w:num>
  <w:num w:numId="2" w16cid:durableId="779758024">
    <w:abstractNumId w:val="0"/>
  </w:num>
  <w:num w:numId="3" w16cid:durableId="1182628479">
    <w:abstractNumId w:val="3"/>
  </w:num>
  <w:num w:numId="4" w16cid:durableId="81070287">
    <w:abstractNumId w:val="10"/>
  </w:num>
  <w:num w:numId="5" w16cid:durableId="1541160970">
    <w:abstractNumId w:val="23"/>
  </w:num>
  <w:num w:numId="6" w16cid:durableId="240067199">
    <w:abstractNumId w:val="1"/>
  </w:num>
  <w:num w:numId="7" w16cid:durableId="497237338">
    <w:abstractNumId w:val="22"/>
  </w:num>
  <w:num w:numId="8" w16cid:durableId="1370951192">
    <w:abstractNumId w:val="6"/>
  </w:num>
  <w:num w:numId="9" w16cid:durableId="1141923092">
    <w:abstractNumId w:val="7"/>
  </w:num>
  <w:num w:numId="10" w16cid:durableId="1817914079">
    <w:abstractNumId w:val="12"/>
  </w:num>
  <w:num w:numId="11" w16cid:durableId="1204173149">
    <w:abstractNumId w:val="4"/>
  </w:num>
  <w:num w:numId="12" w16cid:durableId="72699514">
    <w:abstractNumId w:val="13"/>
  </w:num>
  <w:num w:numId="13" w16cid:durableId="1111508699">
    <w:abstractNumId w:val="2"/>
  </w:num>
  <w:num w:numId="14" w16cid:durableId="1657299004">
    <w:abstractNumId w:val="11"/>
  </w:num>
  <w:num w:numId="15" w16cid:durableId="887956197">
    <w:abstractNumId w:val="18"/>
  </w:num>
  <w:num w:numId="16" w16cid:durableId="990793950">
    <w:abstractNumId w:val="15"/>
  </w:num>
  <w:num w:numId="17" w16cid:durableId="1955398644">
    <w:abstractNumId w:val="20"/>
  </w:num>
  <w:num w:numId="18" w16cid:durableId="326980032">
    <w:abstractNumId w:val="5"/>
  </w:num>
  <w:num w:numId="19" w16cid:durableId="261307700">
    <w:abstractNumId w:val="14"/>
  </w:num>
  <w:num w:numId="20" w16cid:durableId="1294749057">
    <w:abstractNumId w:val="8"/>
  </w:num>
  <w:num w:numId="21" w16cid:durableId="1898276108">
    <w:abstractNumId w:val="21"/>
  </w:num>
  <w:num w:numId="22" w16cid:durableId="2129201959">
    <w:abstractNumId w:val="17"/>
  </w:num>
  <w:num w:numId="23" w16cid:durableId="1828402880">
    <w:abstractNumId w:val="16"/>
  </w:num>
  <w:num w:numId="24" w16cid:durableId="11974267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79"/>
    <w:rsid w:val="00004A55"/>
    <w:rsid w:val="00104E75"/>
    <w:rsid w:val="00125A79"/>
    <w:rsid w:val="001D3193"/>
    <w:rsid w:val="001F2442"/>
    <w:rsid w:val="006948E5"/>
    <w:rsid w:val="007C1FAB"/>
    <w:rsid w:val="00824E19"/>
    <w:rsid w:val="0092748E"/>
    <w:rsid w:val="00BF48A3"/>
    <w:rsid w:val="00C14FF3"/>
    <w:rsid w:val="00EF6E2E"/>
    <w:rsid w:val="00F100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3A556"/>
  <w15:docId w15:val="{5DA5EE91-E304-4B77-A1D8-F352A493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rlito" w:eastAsia="Carlito" w:hAnsi="Carlito" w:cs="Carlito"/>
        <w:sz w:val="22"/>
        <w:szCs w:val="22"/>
        <w:lang w:val="cs-CZ" w:eastAsia="cs-CZ"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lang w:eastAsia="en-US"/>
    </w:rPr>
  </w:style>
  <w:style w:type="paragraph" w:styleId="Nadpis1">
    <w:name w:val="heading 1"/>
    <w:basedOn w:val="Normln"/>
    <w:uiPriority w:val="9"/>
    <w:qFormat/>
    <w:pPr>
      <w:ind w:left="491" w:hanging="357"/>
      <w:outlineLvl w:val="0"/>
    </w:pPr>
    <w:rPr>
      <w:rFonts w:ascii="Arial" w:eastAsia="Arial" w:hAnsi="Arial" w:cs="Arial"/>
      <w:sz w:val="32"/>
      <w:szCs w:val="32"/>
    </w:rPr>
  </w:style>
  <w:style w:type="paragraph" w:styleId="Nadpis2">
    <w:name w:val="heading 2"/>
    <w:basedOn w:val="Normln"/>
    <w:link w:val="Nadpis2Char"/>
    <w:uiPriority w:val="9"/>
    <w:unhideWhenUsed/>
    <w:qFormat/>
    <w:pPr>
      <w:ind w:left="602" w:hanging="467"/>
      <w:outlineLvl w:val="1"/>
    </w:pPr>
    <w:rPr>
      <w:rFonts w:ascii="Arial" w:eastAsia="Arial" w:hAnsi="Arial" w:cs="Arial"/>
      <w:sz w:val="28"/>
      <w:szCs w:val="28"/>
    </w:rPr>
  </w:style>
  <w:style w:type="paragraph" w:styleId="Nadpis3">
    <w:name w:val="heading 3"/>
    <w:basedOn w:val="Normln"/>
    <w:next w:val="Normln"/>
    <w:link w:val="Nadpis3Char"/>
    <w:uiPriority w:val="9"/>
    <w:unhideWhenUsed/>
    <w:qFormat/>
    <w:rsid w:val="001C360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uiPriority w:val="10"/>
    <w:qFormat/>
    <w:pPr>
      <w:keepNext/>
      <w:keepLines/>
      <w:spacing w:before="480" w:after="120"/>
    </w:pPr>
    <w:rPr>
      <w:b/>
      <w:sz w:val="72"/>
      <w:szCs w:val="72"/>
    </w:rPr>
  </w:style>
  <w:style w:type="character" w:customStyle="1" w:styleId="ZkladntextChar">
    <w:name w:val="Základní text Char"/>
    <w:basedOn w:val="Standardnpsmoodstavce"/>
    <w:link w:val="Zkladntext"/>
    <w:uiPriority w:val="1"/>
    <w:qFormat/>
    <w:rsid w:val="00587976"/>
    <w:rPr>
      <w:rFonts w:ascii="Carlito" w:eastAsia="Carlito" w:hAnsi="Carlito" w:cs="Carlito"/>
      <w:lang w:val="cs-CZ"/>
    </w:rPr>
  </w:style>
  <w:style w:type="character" w:customStyle="1" w:styleId="TextbublinyChar">
    <w:name w:val="Text bubliny Char"/>
    <w:basedOn w:val="Standardnpsmoodstavce"/>
    <w:link w:val="Textbubliny"/>
    <w:uiPriority w:val="99"/>
    <w:semiHidden/>
    <w:qFormat/>
    <w:rsid w:val="00587976"/>
    <w:rPr>
      <w:rFonts w:ascii="Segoe UI" w:eastAsia="Carlito" w:hAnsi="Segoe UI" w:cs="Segoe UI"/>
      <w:sz w:val="18"/>
      <w:szCs w:val="18"/>
      <w:lang w:val="cs-CZ"/>
    </w:rPr>
  </w:style>
  <w:style w:type="character" w:customStyle="1" w:styleId="Nadpis3Char">
    <w:name w:val="Nadpis 3 Char"/>
    <w:basedOn w:val="Standardnpsmoodstavce"/>
    <w:link w:val="Nadpis3"/>
    <w:uiPriority w:val="9"/>
    <w:semiHidden/>
    <w:qFormat/>
    <w:rsid w:val="001C360A"/>
    <w:rPr>
      <w:rFonts w:asciiTheme="majorHAnsi" w:eastAsiaTheme="majorEastAsia" w:hAnsiTheme="majorHAnsi" w:cstheme="majorBidi"/>
      <w:color w:val="243F60" w:themeColor="accent1" w:themeShade="7F"/>
      <w:sz w:val="24"/>
      <w:szCs w:val="24"/>
      <w:lang w:val="cs-CZ"/>
    </w:rPr>
  </w:style>
  <w:style w:type="character" w:customStyle="1" w:styleId="OdstavecseseznamemChar">
    <w:name w:val="Odstavec se seznamem Char"/>
    <w:basedOn w:val="Standardnpsmoodstavce"/>
    <w:link w:val="Odstavecseseznamem"/>
    <w:uiPriority w:val="34"/>
    <w:qFormat/>
    <w:rsid w:val="001C360A"/>
    <w:rPr>
      <w:rFonts w:ascii="Carlito" w:eastAsia="Carlito" w:hAnsi="Carlito" w:cs="Carlito"/>
      <w:lang w:val="cs-CZ"/>
    </w:rPr>
  </w:style>
  <w:style w:type="character" w:customStyle="1" w:styleId="body-dalChar">
    <w:name w:val="body - další Char"/>
    <w:basedOn w:val="OdstavecseseznamemChar"/>
    <w:qFormat/>
    <w:rsid w:val="001C360A"/>
    <w:rPr>
      <w:rFonts w:ascii="Carlito" w:eastAsia="Carlito" w:hAnsi="Carlito" w:cs="Carlito"/>
      <w:lang w:val="cs-CZ"/>
    </w:rPr>
  </w:style>
  <w:style w:type="character" w:customStyle="1" w:styleId="Internetovodkaz">
    <w:name w:val="Internetový odkaz"/>
    <w:basedOn w:val="Standardnpsmoodstavce"/>
    <w:uiPriority w:val="99"/>
    <w:unhideWhenUsed/>
    <w:rsid w:val="000150CA"/>
    <w:rPr>
      <w:color w:val="0000FF" w:themeColor="hyperlink"/>
      <w:u w:val="single"/>
    </w:rPr>
  </w:style>
  <w:style w:type="character" w:customStyle="1" w:styleId="Nadpis2Char">
    <w:name w:val="Nadpis 2 Char"/>
    <w:basedOn w:val="Standardnpsmoodstavce"/>
    <w:link w:val="Nadpis2"/>
    <w:uiPriority w:val="1"/>
    <w:qFormat/>
    <w:rsid w:val="005461C9"/>
    <w:rPr>
      <w:rFonts w:ascii="Arial" w:eastAsia="Arial" w:hAnsi="Arial" w:cs="Arial"/>
      <w:sz w:val="28"/>
      <w:szCs w:val="28"/>
      <w:lang w:val="cs-CZ"/>
    </w:rPr>
  </w:style>
  <w:style w:type="character" w:customStyle="1" w:styleId="ZhlavChar">
    <w:name w:val="Záhlaví Char"/>
    <w:basedOn w:val="Standardnpsmoodstavce"/>
    <w:link w:val="Zhlav"/>
    <w:uiPriority w:val="99"/>
    <w:qFormat/>
    <w:rsid w:val="00145ED7"/>
    <w:rPr>
      <w:rFonts w:ascii="Carlito" w:eastAsia="Carlito" w:hAnsi="Carlito" w:cs="Carlito"/>
      <w:lang w:val="cs-CZ"/>
    </w:rPr>
  </w:style>
  <w:style w:type="character" w:customStyle="1" w:styleId="slovndk">
    <w:name w:val="Číslování řádků"/>
  </w:style>
  <w:style w:type="paragraph" w:customStyle="1" w:styleId="Nadpis">
    <w:name w:val="Nadpis"/>
    <w:basedOn w:val="Normln"/>
    <w:next w:val="Zkladntext"/>
    <w:qFormat/>
    <w:pPr>
      <w:keepNext/>
      <w:spacing w:before="240" w:after="120"/>
    </w:pPr>
    <w:rPr>
      <w:rFonts w:ascii="Liberation Sans" w:eastAsia="Microsoft YaHei" w:hAnsi="Liberation Sans" w:cs="Arial Unicode MS"/>
      <w:sz w:val="28"/>
      <w:szCs w:val="28"/>
    </w:rPr>
  </w:style>
  <w:style w:type="paragraph" w:styleId="Zkladntext">
    <w:name w:val="Body Text"/>
    <w:basedOn w:val="Normln"/>
    <w:link w:val="ZkladntextChar"/>
    <w:uiPriority w:val="1"/>
    <w:qFormat/>
  </w:style>
  <w:style w:type="paragraph" w:styleId="Seznam">
    <w:name w:val="List"/>
    <w:basedOn w:val="Zkladntext"/>
    <w:rPr>
      <w:rFonts w:cs="Arial Unicode MS"/>
    </w:rPr>
  </w:style>
  <w:style w:type="paragraph" w:styleId="Titulek">
    <w:name w:val="caption"/>
    <w:basedOn w:val="Normln"/>
    <w:qFormat/>
    <w:pPr>
      <w:suppressLineNumbers/>
      <w:spacing w:before="120" w:after="120"/>
    </w:pPr>
    <w:rPr>
      <w:rFonts w:cs="Arial Unicode MS"/>
      <w:i/>
      <w:iCs/>
      <w:sz w:val="24"/>
      <w:szCs w:val="24"/>
    </w:rPr>
  </w:style>
  <w:style w:type="paragraph" w:customStyle="1" w:styleId="Rejstk">
    <w:name w:val="Rejstřík"/>
    <w:basedOn w:val="Normln"/>
    <w:qFormat/>
    <w:pPr>
      <w:suppressLineNumbers/>
    </w:pPr>
    <w:rPr>
      <w:rFonts w:cs="Arial Unicode MS"/>
    </w:rPr>
  </w:style>
  <w:style w:type="paragraph" w:styleId="Odstavecseseznamem">
    <w:name w:val="List Paragraph"/>
    <w:basedOn w:val="Normln"/>
    <w:link w:val="OdstavecseseznamemChar"/>
    <w:uiPriority w:val="34"/>
    <w:qFormat/>
    <w:pPr>
      <w:ind w:left="636"/>
    </w:pPr>
  </w:style>
  <w:style w:type="paragraph" w:customStyle="1" w:styleId="TableParagraph">
    <w:name w:val="Table Paragraph"/>
    <w:basedOn w:val="Normln"/>
    <w:uiPriority w:val="1"/>
    <w:qFormat/>
  </w:style>
  <w:style w:type="paragraph" w:styleId="Textbubliny">
    <w:name w:val="Balloon Text"/>
    <w:basedOn w:val="Normln"/>
    <w:link w:val="TextbublinyChar"/>
    <w:uiPriority w:val="99"/>
    <w:semiHidden/>
    <w:unhideWhenUsed/>
    <w:qFormat/>
    <w:rsid w:val="00587976"/>
    <w:rPr>
      <w:rFonts w:ascii="Segoe UI" w:hAnsi="Segoe UI" w:cs="Segoe UI"/>
      <w:sz w:val="18"/>
      <w:szCs w:val="18"/>
    </w:rPr>
  </w:style>
  <w:style w:type="paragraph" w:customStyle="1" w:styleId="body-dal">
    <w:name w:val="body - další"/>
    <w:basedOn w:val="Odstavecseseznamem"/>
    <w:qFormat/>
    <w:rsid w:val="001C360A"/>
    <w:pPr>
      <w:widowControl/>
      <w:spacing w:after="120" w:line="276" w:lineRule="auto"/>
      <w:ind w:left="0"/>
    </w:pPr>
  </w:style>
  <w:style w:type="paragraph" w:customStyle="1" w:styleId="Zhlavazpat">
    <w:name w:val="Záhlaví a zápatí"/>
    <w:basedOn w:val="Normln"/>
    <w:qFormat/>
  </w:style>
  <w:style w:type="paragraph" w:styleId="Zpat">
    <w:name w:val="footer"/>
    <w:basedOn w:val="Zhlavazpat"/>
  </w:style>
  <w:style w:type="paragraph" w:customStyle="1" w:styleId="Obsahrmce">
    <w:name w:val="Obsah rámce"/>
    <w:basedOn w:val="Normln"/>
    <w:qFormat/>
  </w:style>
  <w:style w:type="paragraph" w:styleId="Zhlav">
    <w:name w:val="header"/>
    <w:basedOn w:val="Normln"/>
    <w:link w:val="ZhlavChar"/>
    <w:uiPriority w:val="99"/>
    <w:unhideWhenUsed/>
    <w:rsid w:val="00145ED7"/>
    <w:pPr>
      <w:tabs>
        <w:tab w:val="center" w:pos="4536"/>
        <w:tab w:val="right" w:pos="9072"/>
      </w:tabs>
    </w:p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paragraph" w:styleId="Revize">
    <w:name w:val="Revision"/>
    <w:uiPriority w:val="99"/>
    <w:semiHidden/>
    <w:qFormat/>
    <w:rsid w:val="000F518C"/>
    <w:pPr>
      <w:widowControl/>
      <w:suppressAutoHyphens/>
    </w:pPr>
    <w:rPr>
      <w:lang w:eastAsia="en-US"/>
    </w:rPr>
  </w:style>
  <w:style w:type="numbering" w:customStyle="1" w:styleId="body">
    <w:name w:val="body"/>
    <w:uiPriority w:val="99"/>
    <w:qFormat/>
    <w:rsid w:val="001C360A"/>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uiPriority w:val="2"/>
    <w:semiHidden/>
    <w:unhideWhenUsed/>
    <w:qFormat/>
    <w:tblPr>
      <w:tblCellMar>
        <w:top w:w="0" w:type="dxa"/>
        <w:left w:w="0" w:type="dxa"/>
        <w:bottom w:w="0" w:type="dxa"/>
        <w:right w:w="0" w:type="dxa"/>
      </w:tblCellMar>
    </w:tblPr>
  </w:style>
  <w:style w:type="table" w:customStyle="1" w:styleId="a">
    <w:basedOn w:val="TableNormal1"/>
    <w:tblPr>
      <w:tblStyleRowBandSize w:val="1"/>
      <w:tblStyleColBandSize w:val="1"/>
      <w:tblCellMar>
        <w:left w:w="108" w:type="dxa"/>
        <w:right w:w="108" w:type="dxa"/>
      </w:tblCellMar>
    </w:tblPr>
  </w:style>
  <w:style w:type="character" w:styleId="Hypertextovodkaz">
    <w:name w:val="Hyperlink"/>
    <w:basedOn w:val="Standardnpsmoodstavce"/>
    <w:uiPriority w:val="99"/>
    <w:unhideWhenUsed/>
    <w:rsid w:val="001D31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teamcity.cz"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amcity.cz"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XnsJhjlnBeyUL+JEWZV6TarzBQ==">AMUW2mXiuyx+ZrUvSeqzS9IquaYsPwDQsaVvNBDMou2iTM0hEmWOO5zzUi1FPS96U5fiKxuHz+UniX+qJESUIZyaMg8LCmWW5nEB2Z2u7UVHQugS0ujDBMLkGjxFcH9QjM0M5yw808txoWns//U12977O067eUNe6eUta7xfmPvFSM1t6zZImVR4x0eDqqEl+7Xq7B7uQQ/3bDeiy2bbls8pAvwtZXrOy1+SMSj0qNKfuW+eonawVcgmq2HXoifloA3ImTmE0C2J8kXyK1+xoIKzv94ovOLKTV17t4AEErgZW8ZO15Y178l8DbP8N8zY6LvldpSM5qy3YjSA9WhNUqo713o/Tqtfnu31oqNYCiuFzWcBu9Lm6jfSljVJr/Y1y5NLKum438xflX31GLGiOxc4NZLuD9luY5qHn2NjM4m8NMYyPLm5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8048</Words>
  <Characters>47489</Characters>
  <Application>Microsoft Office Word</Application>
  <DocSecurity>0</DocSecurity>
  <Lines>395</Lines>
  <Paragraphs>110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Štěpán Kirman</cp:lastModifiedBy>
  <cp:revision>4</cp:revision>
  <dcterms:created xsi:type="dcterms:W3CDTF">2026-03-16T10:34:00Z</dcterms:created>
  <dcterms:modified xsi:type="dcterms:W3CDTF">2026-01-19T17:26:00Z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2022-05-18T00:00:00Z</vt:filetime>
  </property>
  <property fmtid="{D5CDD505-2E9C-101B-9397-08002B2CF9AE}" pid="3" name="Creator">
    <vt:lpwstr>Software602 Print2PDF 9.0.11.0308</vt:lpwstr>
  </property>
  <property fmtid="{D5CDD505-2E9C-101B-9397-08002B2CF9AE}" pid="4" name="LastSaved">
    <vt:filetime>2022-05-18T00:00:00Z</vt:filetime>
  </property>
</Properties>
</file>